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EB6" w:rsidRDefault="00D32EB6" w:rsidP="00D32EB6">
      <w:pPr>
        <w:tabs>
          <w:tab w:val="left" w:pos="3795"/>
        </w:tabs>
        <w:jc w:val="center"/>
        <w:rPr>
          <w:rFonts w:eastAsiaTheme="minorHAnsi"/>
          <w:sz w:val="40"/>
          <w:szCs w:val="40"/>
        </w:rPr>
      </w:pPr>
      <w:r>
        <w:rPr>
          <w:sz w:val="40"/>
          <w:szCs w:val="40"/>
        </w:rPr>
        <w:t>Debreceni Egyetem</w:t>
      </w:r>
    </w:p>
    <w:p w:rsidR="00D32EB6" w:rsidRDefault="00D32EB6" w:rsidP="00D32EB6">
      <w:pPr>
        <w:tabs>
          <w:tab w:val="left" w:pos="3795"/>
        </w:tabs>
        <w:jc w:val="center"/>
        <w:rPr>
          <w:sz w:val="40"/>
          <w:szCs w:val="40"/>
        </w:rPr>
      </w:pPr>
      <w:r>
        <w:rPr>
          <w:sz w:val="40"/>
          <w:szCs w:val="40"/>
        </w:rPr>
        <w:t>Gazdaságtudományi Kar</w:t>
      </w:r>
    </w:p>
    <w:p w:rsidR="00D32EB6" w:rsidRDefault="00D32EB6" w:rsidP="00D32EB6">
      <w:pPr>
        <w:tabs>
          <w:tab w:val="left" w:pos="3795"/>
        </w:tabs>
        <w:jc w:val="center"/>
        <w:rPr>
          <w:sz w:val="40"/>
          <w:szCs w:val="40"/>
        </w:rPr>
      </w:pPr>
    </w:p>
    <w:p w:rsidR="00D32EB6" w:rsidRDefault="00D32EB6" w:rsidP="00D32EB6">
      <w:pPr>
        <w:tabs>
          <w:tab w:val="left" w:pos="3795"/>
        </w:tabs>
        <w:jc w:val="center"/>
        <w:rPr>
          <w:sz w:val="40"/>
          <w:szCs w:val="40"/>
        </w:rPr>
      </w:pPr>
    </w:p>
    <w:p w:rsidR="00D32EB6" w:rsidRDefault="00D32EB6" w:rsidP="00D32EB6">
      <w:pPr>
        <w:tabs>
          <w:tab w:val="left" w:pos="3795"/>
        </w:tabs>
        <w:jc w:val="center"/>
        <w:rPr>
          <w:sz w:val="40"/>
          <w:szCs w:val="40"/>
        </w:rPr>
      </w:pPr>
    </w:p>
    <w:p w:rsidR="00D32EB6" w:rsidRDefault="00D32EB6" w:rsidP="00D32EB6">
      <w:pPr>
        <w:tabs>
          <w:tab w:val="left" w:pos="3795"/>
        </w:tabs>
        <w:jc w:val="center"/>
        <w:rPr>
          <w:sz w:val="40"/>
          <w:szCs w:val="40"/>
        </w:rPr>
      </w:pPr>
    </w:p>
    <w:p w:rsidR="00D32EB6" w:rsidRDefault="00D32EB6" w:rsidP="00D32EB6">
      <w:pPr>
        <w:tabs>
          <w:tab w:val="left" w:pos="3795"/>
        </w:tabs>
        <w:jc w:val="center"/>
        <w:rPr>
          <w:b/>
          <w:sz w:val="40"/>
          <w:szCs w:val="40"/>
        </w:rPr>
      </w:pPr>
    </w:p>
    <w:p w:rsidR="00D32EB6" w:rsidRDefault="00D32EB6" w:rsidP="00D32EB6">
      <w:pPr>
        <w:tabs>
          <w:tab w:val="left" w:pos="3795"/>
        </w:tabs>
        <w:jc w:val="center"/>
        <w:rPr>
          <w:b/>
          <w:sz w:val="40"/>
          <w:szCs w:val="40"/>
        </w:rPr>
      </w:pPr>
    </w:p>
    <w:p w:rsidR="00D32EB6" w:rsidRDefault="00D32EB6" w:rsidP="00D32EB6">
      <w:pPr>
        <w:tabs>
          <w:tab w:val="left" w:pos="3795"/>
        </w:tabs>
        <w:jc w:val="center"/>
        <w:rPr>
          <w:b/>
          <w:sz w:val="40"/>
          <w:szCs w:val="40"/>
        </w:rPr>
      </w:pPr>
    </w:p>
    <w:p w:rsidR="00D32EB6" w:rsidRDefault="00D32EB6" w:rsidP="00D32EB6">
      <w:pPr>
        <w:tabs>
          <w:tab w:val="left" w:pos="3795"/>
        </w:tabs>
        <w:jc w:val="center"/>
        <w:rPr>
          <w:b/>
          <w:sz w:val="40"/>
          <w:szCs w:val="40"/>
        </w:rPr>
      </w:pPr>
    </w:p>
    <w:p w:rsidR="00D32EB6" w:rsidRDefault="00D32EB6" w:rsidP="00D32EB6">
      <w:pPr>
        <w:tabs>
          <w:tab w:val="left" w:pos="3795"/>
        </w:tabs>
        <w:jc w:val="center"/>
        <w:rPr>
          <w:b/>
          <w:sz w:val="40"/>
          <w:szCs w:val="40"/>
        </w:rPr>
      </w:pPr>
    </w:p>
    <w:p w:rsidR="00D32EB6" w:rsidRDefault="00D32EB6" w:rsidP="00D32EB6">
      <w:pPr>
        <w:tabs>
          <w:tab w:val="left" w:pos="3795"/>
        </w:tabs>
        <w:jc w:val="center"/>
        <w:rPr>
          <w:b/>
          <w:sz w:val="40"/>
          <w:szCs w:val="40"/>
        </w:rPr>
      </w:pPr>
    </w:p>
    <w:p w:rsidR="00D32EB6" w:rsidRDefault="00D32EB6" w:rsidP="00D32EB6">
      <w:pPr>
        <w:tabs>
          <w:tab w:val="left" w:pos="3795"/>
        </w:tabs>
        <w:jc w:val="center"/>
        <w:rPr>
          <w:b/>
          <w:sz w:val="40"/>
          <w:szCs w:val="40"/>
        </w:rPr>
      </w:pPr>
      <w:r>
        <w:rPr>
          <w:b/>
          <w:sz w:val="40"/>
          <w:szCs w:val="40"/>
        </w:rPr>
        <w:t>MSc Ellátásilánc menedzsment</w:t>
      </w:r>
    </w:p>
    <w:p w:rsidR="006A0989" w:rsidRDefault="006A0989" w:rsidP="00D32EB6">
      <w:pPr>
        <w:tabs>
          <w:tab w:val="left" w:pos="3795"/>
        </w:tabs>
        <w:jc w:val="center"/>
        <w:rPr>
          <w:sz w:val="40"/>
          <w:szCs w:val="40"/>
        </w:rPr>
      </w:pPr>
      <w:bookmarkStart w:id="0" w:name="_GoBack"/>
      <w:bookmarkEnd w:id="0"/>
    </w:p>
    <w:p w:rsidR="00D32EB6" w:rsidRDefault="00D32EB6" w:rsidP="00D32EB6">
      <w:pPr>
        <w:tabs>
          <w:tab w:val="left" w:pos="3795"/>
        </w:tabs>
        <w:jc w:val="center"/>
        <w:rPr>
          <w:sz w:val="40"/>
          <w:szCs w:val="40"/>
        </w:rPr>
      </w:pPr>
      <w:proofErr w:type="gramStart"/>
      <w:r>
        <w:rPr>
          <w:sz w:val="40"/>
          <w:szCs w:val="40"/>
        </w:rPr>
        <w:t>levelező</w:t>
      </w:r>
      <w:proofErr w:type="gramEnd"/>
      <w:r>
        <w:rPr>
          <w:sz w:val="40"/>
          <w:szCs w:val="40"/>
        </w:rPr>
        <w:t xml:space="preserve"> tagozat</w:t>
      </w:r>
    </w:p>
    <w:p w:rsidR="00D32EB6" w:rsidRDefault="00D32EB6" w:rsidP="00D32EB6">
      <w:pPr>
        <w:tabs>
          <w:tab w:val="left" w:pos="3795"/>
        </w:tabs>
        <w:jc w:val="center"/>
        <w:rPr>
          <w:sz w:val="40"/>
          <w:szCs w:val="40"/>
        </w:rPr>
      </w:pPr>
    </w:p>
    <w:p w:rsidR="00D32EB6" w:rsidRDefault="00D32EB6" w:rsidP="00D32EB6">
      <w:pPr>
        <w:tabs>
          <w:tab w:val="left" w:pos="3795"/>
        </w:tabs>
        <w:jc w:val="center"/>
        <w:rPr>
          <w:b/>
          <w:sz w:val="40"/>
          <w:szCs w:val="40"/>
        </w:rPr>
      </w:pPr>
      <w:r>
        <w:rPr>
          <w:b/>
          <w:sz w:val="40"/>
          <w:szCs w:val="40"/>
        </w:rPr>
        <w:t xml:space="preserve">Tantárgyi tematikák </w:t>
      </w:r>
    </w:p>
    <w:p w:rsidR="00D32EB6" w:rsidRDefault="00D32EB6" w:rsidP="00D32EB6">
      <w:pPr>
        <w:tabs>
          <w:tab w:val="left" w:pos="3795"/>
        </w:tabs>
        <w:jc w:val="center"/>
        <w:rPr>
          <w:b/>
          <w:sz w:val="40"/>
          <w:szCs w:val="40"/>
        </w:rPr>
      </w:pPr>
    </w:p>
    <w:p w:rsidR="00D32EB6" w:rsidRDefault="00D32EB6" w:rsidP="00D32EB6">
      <w:pPr>
        <w:tabs>
          <w:tab w:val="left" w:pos="3795"/>
        </w:tabs>
        <w:jc w:val="center"/>
        <w:rPr>
          <w:b/>
          <w:sz w:val="40"/>
          <w:szCs w:val="40"/>
        </w:rPr>
      </w:pPr>
      <w:r>
        <w:rPr>
          <w:b/>
          <w:sz w:val="40"/>
          <w:szCs w:val="40"/>
        </w:rPr>
        <w:t>2020/2021. tanév</w:t>
      </w:r>
    </w:p>
    <w:p w:rsidR="00D32EB6" w:rsidRDefault="00D32EB6" w:rsidP="00D32EB6">
      <w:pPr>
        <w:tabs>
          <w:tab w:val="left" w:pos="3795"/>
        </w:tabs>
        <w:jc w:val="center"/>
        <w:rPr>
          <w:sz w:val="40"/>
          <w:szCs w:val="40"/>
        </w:rPr>
      </w:pPr>
    </w:p>
    <w:p w:rsidR="00D32EB6" w:rsidRDefault="00D32EB6" w:rsidP="00D32EB6">
      <w:pPr>
        <w:tabs>
          <w:tab w:val="left" w:pos="3795"/>
        </w:tabs>
        <w:jc w:val="center"/>
        <w:rPr>
          <w:b/>
          <w:sz w:val="40"/>
          <w:szCs w:val="40"/>
        </w:rPr>
      </w:pPr>
    </w:p>
    <w:p w:rsidR="00D32EB6" w:rsidRDefault="00D32EB6" w:rsidP="00D32EB6">
      <w:pPr>
        <w:tabs>
          <w:tab w:val="left" w:pos="3795"/>
        </w:tabs>
        <w:jc w:val="center"/>
        <w:rPr>
          <w:sz w:val="40"/>
          <w:szCs w:val="40"/>
        </w:rPr>
      </w:pPr>
    </w:p>
    <w:p w:rsidR="00D32EB6" w:rsidRDefault="00D32EB6" w:rsidP="00D32EB6">
      <w:pPr>
        <w:tabs>
          <w:tab w:val="left" w:pos="3795"/>
        </w:tabs>
        <w:jc w:val="center"/>
        <w:rPr>
          <w:sz w:val="40"/>
          <w:szCs w:val="40"/>
        </w:rPr>
      </w:pPr>
      <w:r>
        <w:rPr>
          <w:sz w:val="40"/>
          <w:szCs w:val="40"/>
        </w:rPr>
        <w:t>Debrecen</w:t>
      </w:r>
    </w:p>
    <w:p w:rsidR="00D32EB6" w:rsidRDefault="00D32EB6" w:rsidP="00D32EB6">
      <w:pPr>
        <w:tabs>
          <w:tab w:val="left" w:pos="1701"/>
        </w:tabs>
        <w:rPr>
          <w:i/>
          <w:sz w:val="40"/>
          <w:szCs w:val="40"/>
          <w:u w:val="single"/>
        </w:rPr>
      </w:pPr>
    </w:p>
    <w:p w:rsidR="00D32EB6" w:rsidRDefault="00D32EB6" w:rsidP="00D32EB6">
      <w:pPr>
        <w:tabs>
          <w:tab w:val="left" w:pos="1701"/>
        </w:tabs>
        <w:rPr>
          <w:i/>
          <w:sz w:val="40"/>
          <w:szCs w:val="40"/>
          <w:u w:val="single"/>
        </w:rPr>
      </w:pPr>
    </w:p>
    <w:p w:rsidR="00D32EB6" w:rsidRDefault="00D32EB6" w:rsidP="00D32EB6">
      <w:pPr>
        <w:tabs>
          <w:tab w:val="left" w:pos="1701"/>
        </w:tabs>
        <w:rPr>
          <w:i/>
          <w:sz w:val="40"/>
          <w:szCs w:val="40"/>
          <w:u w:val="single"/>
        </w:rPr>
      </w:pPr>
    </w:p>
    <w:p w:rsidR="00D32EB6" w:rsidRDefault="00D32EB6" w:rsidP="00D32EB6">
      <w:pPr>
        <w:rPr>
          <w:i/>
          <w:sz w:val="40"/>
          <w:szCs w:val="40"/>
          <w:u w:val="single"/>
        </w:rPr>
      </w:pPr>
      <w:r>
        <w:rPr>
          <w:i/>
          <w:sz w:val="40"/>
          <w:szCs w:val="40"/>
          <w:u w:val="single"/>
        </w:rPr>
        <w:t>Megjegyzés: Az oktatók a változtatás jogát fenntartják a tematikák vonatkozásában!</w:t>
      </w:r>
    </w:p>
    <w:p w:rsidR="00D32EB6" w:rsidRDefault="00D32EB6" w:rsidP="00D32EB6">
      <w:r>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Vezetői közgazdaságtan</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GT_MEML008-17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Managerial economics</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986F6D" w:rsidP="008E4EF3">
            <w:pPr>
              <w:spacing w:before="60"/>
              <w:jc w:val="center"/>
              <w:rPr>
                <w:b/>
              </w:rPr>
            </w:pPr>
            <w:r>
              <w:rPr>
                <w:b/>
              </w:rPr>
              <w:t xml:space="preserve">DE GTK </w:t>
            </w:r>
            <w:r w:rsidR="006F1A1A" w:rsidRPr="00986F6D">
              <w:rPr>
                <w:b/>
              </w:rPr>
              <w:t>Közgazdaságtan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b/>
              </w:rPr>
            </w:pPr>
            <w:r w:rsidRPr="00986F6D">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Dr. Nádasi Levente</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adjunktus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A kurzus célja</w:t>
            </w:r>
          </w:p>
          <w:p w:rsidR="006F1A1A" w:rsidRPr="00986F6D" w:rsidRDefault="006F1A1A" w:rsidP="008E4EF3">
            <w:pPr>
              <w:shd w:val="clear" w:color="auto" w:fill="E5DFEC"/>
              <w:suppressAutoHyphens/>
              <w:autoSpaceDE w:val="0"/>
              <w:spacing w:before="60"/>
              <w:ind w:left="417" w:right="113"/>
              <w:jc w:val="both"/>
            </w:pPr>
            <w:r w:rsidRPr="00986F6D">
              <w:t>az,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Elsajátította a gazdaságtudomány, illetve gazdaság mikro és makro szerveződési szintjeinek fogalmait, elméleteit, folyamatait és jellemzőit, ismeri a meghatározó gazdasági tényeket.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Képes sokoldalú, interdiszciplináris megközelítéssel speciális szakmai problémákat azonosítani, továbbá feltárni és megfogalmazni az azok megoldásához szükséges részletes elméleti és gyakorlati hátteret.</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Hitelesen közvetíti szakmája összefoglaló és részletezett problémaköreit.</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A kurzus piaci kereslet elemzése után a vállalat elemzésével foglalkozik, nevezetesen a vállalatelmélettel. Ezt követően az iparági szerkezetek területére összpontosítunk: kompetitív iparág, monopolisztikus verseny, árdiszkrimináció és egyéb monopolista árazási módok. Részletesen tárgyaljuk az oligopolpiac sajátosságait, majd ezt összekapcsoljuk a játékelméleti magyarázatokkal. Végül a stratégiai kérdések modellezésére kerül sor.</w:t>
            </w:r>
          </w:p>
        </w:tc>
      </w:tr>
      <w:tr w:rsidR="006F1A1A" w:rsidRPr="00986F6D" w:rsidTr="00986F6D">
        <w:trPr>
          <w:trHeight w:val="368"/>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Előadás, feladatmegoldás</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20" w:right="113"/>
              <w:jc w:val="both"/>
            </w:pPr>
            <w:r w:rsidRPr="00986F6D">
              <w:t>Az írásbeli vizsgán elért eredmény adja a kollokviumi jegyet az alábbiak szerint:</w:t>
            </w:r>
          </w:p>
          <w:p w:rsidR="006F1A1A" w:rsidRPr="00986F6D" w:rsidRDefault="006F1A1A" w:rsidP="008E4EF3">
            <w:pPr>
              <w:shd w:val="clear" w:color="auto" w:fill="E5DFEC"/>
              <w:suppressAutoHyphens/>
              <w:autoSpaceDE w:val="0"/>
              <w:spacing w:before="60"/>
              <w:ind w:left="420" w:right="113"/>
              <w:jc w:val="both"/>
            </w:pPr>
            <w:r w:rsidRPr="00986F6D">
              <w:t>0 - 50% – elégtelen</w:t>
            </w:r>
          </w:p>
          <w:p w:rsidR="006F1A1A" w:rsidRPr="00986F6D" w:rsidRDefault="006F1A1A" w:rsidP="008E4EF3">
            <w:pPr>
              <w:shd w:val="clear" w:color="auto" w:fill="E5DFEC"/>
              <w:suppressAutoHyphens/>
              <w:autoSpaceDE w:val="0"/>
              <w:spacing w:before="60"/>
              <w:ind w:left="420" w:right="113"/>
              <w:jc w:val="both"/>
            </w:pPr>
            <w:r w:rsidRPr="00986F6D">
              <w:t>50,01% - 64% – elégséges</w:t>
            </w:r>
          </w:p>
          <w:p w:rsidR="006F1A1A" w:rsidRPr="00986F6D" w:rsidRDefault="006F1A1A" w:rsidP="008E4EF3">
            <w:pPr>
              <w:shd w:val="clear" w:color="auto" w:fill="E5DFEC"/>
              <w:suppressAutoHyphens/>
              <w:autoSpaceDE w:val="0"/>
              <w:spacing w:before="60"/>
              <w:ind w:left="420" w:right="113"/>
              <w:jc w:val="both"/>
            </w:pPr>
            <w:r w:rsidRPr="00986F6D">
              <w:t>64,01% - 76% – közepes</w:t>
            </w:r>
          </w:p>
          <w:p w:rsidR="006F1A1A" w:rsidRPr="00986F6D" w:rsidRDefault="006F1A1A" w:rsidP="008E4EF3">
            <w:pPr>
              <w:shd w:val="clear" w:color="auto" w:fill="E5DFEC"/>
              <w:suppressAutoHyphens/>
              <w:autoSpaceDE w:val="0"/>
              <w:spacing w:before="60"/>
              <w:ind w:left="420" w:right="113"/>
              <w:jc w:val="both"/>
            </w:pPr>
            <w:r w:rsidRPr="00986F6D">
              <w:t>76,01% - 87% – jó</w:t>
            </w:r>
          </w:p>
          <w:p w:rsidR="006F1A1A" w:rsidRPr="00986F6D" w:rsidRDefault="006F1A1A" w:rsidP="008E4EF3">
            <w:pPr>
              <w:shd w:val="clear" w:color="auto" w:fill="E5DFEC"/>
              <w:suppressAutoHyphens/>
              <w:autoSpaceDE w:val="0"/>
              <w:spacing w:before="60"/>
              <w:ind w:left="420" w:right="113"/>
              <w:jc w:val="both"/>
            </w:pPr>
            <w:r w:rsidRPr="00986F6D">
              <w:t>87,01% - 100% – jeles</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Kapás Judit: Vezetői közgazdaságtan, Debreceni Egyetemi Kiadó, 2017, elektronikus könyv</w:t>
            </w:r>
          </w:p>
          <w:p w:rsidR="006F1A1A" w:rsidRPr="00986F6D" w:rsidRDefault="009D36CC" w:rsidP="008E4EF3">
            <w:pPr>
              <w:shd w:val="clear" w:color="auto" w:fill="E5DFEC"/>
              <w:suppressAutoHyphens/>
              <w:autoSpaceDE w:val="0"/>
              <w:spacing w:before="60"/>
              <w:ind w:left="417" w:right="113"/>
              <w:jc w:val="both"/>
            </w:pPr>
            <w:hyperlink r:id="rId7" w:history="1">
              <w:r w:rsidR="006F1A1A" w:rsidRPr="00986F6D">
                <w:rPr>
                  <w:rStyle w:val="Hiperhivatkozs"/>
                </w:rPr>
                <w:t>https://dea.lib.unideb.hu/dea/bitstream/handle/2437/246435/Vezetoi_kozgazdasagtan.pdf</w:t>
              </w:r>
            </w:hyperlink>
          </w:p>
          <w:p w:rsidR="006F1A1A" w:rsidRPr="00986F6D" w:rsidRDefault="006F1A1A" w:rsidP="008E4EF3">
            <w:pPr>
              <w:shd w:val="clear" w:color="auto" w:fill="E5DFEC"/>
              <w:suppressAutoHyphens/>
              <w:autoSpaceDE w:val="0"/>
              <w:spacing w:before="60"/>
              <w:ind w:left="417" w:right="113"/>
              <w:jc w:val="both"/>
            </w:pPr>
            <w:r w:rsidRPr="00986F6D">
              <w:t>Grant, R. M.: Úton a vállalat tudás alapú elmélete felé. Megjelent: Chikán Atilla (szerk.). Vállalatelméleti szöveggyűjtemény. Budapest, Aula Kiadó, 2002.</w:t>
            </w:r>
          </w:p>
          <w:p w:rsidR="006F1A1A" w:rsidRPr="00986F6D" w:rsidRDefault="006F1A1A" w:rsidP="008E4EF3">
            <w:pPr>
              <w:shd w:val="clear" w:color="auto" w:fill="E5DFEC"/>
              <w:suppressAutoHyphens/>
              <w:autoSpaceDE w:val="0"/>
              <w:spacing w:before="60"/>
              <w:ind w:left="417" w:right="113"/>
              <w:jc w:val="both"/>
            </w:pPr>
            <w:r w:rsidRPr="00986F6D">
              <w:t xml:space="preserve">Williamson, Oliver: A tranzakciós költségek gazdaságtana. A szerződéses kapcsolatok irányítása. Kormányzás, közpénzügyek, szabályozás 2007. 2. szám, 235-255. o. (letölthető: </w:t>
            </w:r>
            <w:hyperlink r:id="rId8" w:history="1">
              <w:r w:rsidRPr="00986F6D">
                <w:rPr>
                  <w:rStyle w:val="Hiperhivatkozs"/>
                </w:rPr>
                <w:t>http://www.kormanyzas.hu/072/05_Williamson.pdf</w:t>
              </w:r>
            </w:hyperlink>
            <w:r w:rsidRPr="00986F6D">
              <w:t>)</w:t>
            </w:r>
          </w:p>
          <w:p w:rsidR="008E4EF3" w:rsidRDefault="008E4EF3" w:rsidP="008E4EF3">
            <w:pPr>
              <w:spacing w:before="60"/>
              <w:jc w:val="both"/>
              <w:rPr>
                <w:b/>
                <w:bCs/>
              </w:rPr>
            </w:pPr>
          </w:p>
          <w:p w:rsidR="006F1A1A" w:rsidRPr="00986F6D" w:rsidRDefault="006F1A1A" w:rsidP="008E4EF3">
            <w:pPr>
              <w:spacing w:before="60"/>
              <w:jc w:val="both"/>
              <w:rPr>
                <w:b/>
                <w:bCs/>
              </w:rPr>
            </w:pPr>
            <w:r w:rsidRPr="00986F6D">
              <w:rPr>
                <w:b/>
                <w:bCs/>
              </w:rPr>
              <w:lastRenderedPageBreak/>
              <w:t>Ajánlott szakirodalom:</w:t>
            </w:r>
          </w:p>
          <w:p w:rsidR="006F1A1A" w:rsidRPr="00986F6D" w:rsidRDefault="006F1A1A" w:rsidP="008E4EF3">
            <w:pPr>
              <w:shd w:val="clear" w:color="auto" w:fill="E5DFEC"/>
              <w:suppressAutoHyphens/>
              <w:autoSpaceDE w:val="0"/>
              <w:spacing w:before="60"/>
              <w:ind w:left="417" w:right="113"/>
              <w:jc w:val="both"/>
            </w:pPr>
            <w:r w:rsidRPr="00986F6D">
              <w:t>Varian, Hal R</w:t>
            </w:r>
            <w:proofErr w:type="gramStart"/>
            <w:r w:rsidRPr="00986F6D">
              <w:t>.:</w:t>
            </w:r>
            <w:proofErr w:type="gramEnd"/>
            <w:r w:rsidRPr="00986F6D">
              <w:t xml:space="preserve"> Mikroökonómia középfokon. KJK Kerszöv, Budapest, 2001.</w:t>
            </w:r>
          </w:p>
          <w:p w:rsidR="006F1A1A" w:rsidRPr="00986F6D" w:rsidRDefault="006F1A1A" w:rsidP="008E4EF3">
            <w:pPr>
              <w:shd w:val="clear" w:color="auto" w:fill="E5DFEC"/>
              <w:suppressAutoHyphens/>
              <w:autoSpaceDE w:val="0"/>
              <w:spacing w:before="60"/>
              <w:ind w:left="417" w:right="113"/>
              <w:jc w:val="both"/>
            </w:pPr>
            <w:r w:rsidRPr="00986F6D">
              <w:t>Baye, Michael: Managerial Economics and Business Strategy. Seventh Edition. Boston: McGraw-Hill Irwin, 2010.</w:t>
            </w:r>
          </w:p>
          <w:p w:rsidR="006F1A1A" w:rsidRPr="00986F6D" w:rsidRDefault="006F1A1A" w:rsidP="008E4EF3">
            <w:pPr>
              <w:shd w:val="clear" w:color="auto" w:fill="E5DFEC"/>
              <w:suppressAutoHyphens/>
              <w:autoSpaceDE w:val="0"/>
              <w:spacing w:before="60"/>
              <w:ind w:left="417" w:right="113"/>
              <w:jc w:val="both"/>
            </w:pPr>
            <w:r w:rsidRPr="00986F6D">
              <w:t>Carlton, D. W. – Perloff, J. M.: Modern piacelmélet. Budapest: Panem. 2003. 19-20. fejezetek</w:t>
            </w:r>
          </w:p>
          <w:p w:rsidR="006F1A1A" w:rsidRPr="00986F6D" w:rsidRDefault="006F1A1A" w:rsidP="008E4EF3">
            <w:pPr>
              <w:shd w:val="clear" w:color="auto" w:fill="E5DFEC"/>
              <w:suppressAutoHyphens/>
              <w:autoSpaceDE w:val="0"/>
              <w:spacing w:before="60"/>
              <w:ind w:left="417" w:right="113"/>
              <w:jc w:val="both"/>
            </w:pPr>
            <w:r w:rsidRPr="00986F6D">
              <w:t>Jack Hirschleifer, Amihai Glazer, David Hirschleifer (2009): Mikroökonómia - Árelmélet és alkalmazásai - Döntések, piacok és információk. Osiris Kiadó, 2009</w:t>
            </w:r>
          </w:p>
          <w:p w:rsidR="006F1A1A" w:rsidRPr="00986F6D" w:rsidRDefault="006F1A1A" w:rsidP="008E4EF3">
            <w:pPr>
              <w:shd w:val="clear" w:color="auto" w:fill="E5DFEC"/>
              <w:suppressAutoHyphens/>
              <w:autoSpaceDE w:val="0"/>
              <w:spacing w:before="60"/>
              <w:ind w:left="417" w:right="113"/>
              <w:jc w:val="both"/>
            </w:pPr>
            <w:r w:rsidRPr="00986F6D">
              <w:t>Picot, A. – Ripperger, T. – Wolf, B.: A Vállalat elmosódó határai: Az információs és kommunikációs technológiák szerepe. Megjelent: Chikán Atilla (szerk.). Vállalatelméleti szöveggyűjtemény. Budapest, Aula Kiadó, 2002.</w:t>
            </w:r>
          </w:p>
        </w:tc>
      </w:tr>
    </w:tbl>
    <w:p w:rsidR="006F1A1A" w:rsidRDefault="006F1A1A" w:rsidP="008E4EF3">
      <w:pPr>
        <w:spacing w:before="60"/>
        <w:jc w:val="both"/>
      </w:pPr>
      <w:r w:rsidRPr="00986F6D">
        <w:lastRenderedPageBreak/>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6F1A1A" w:rsidRPr="00986F6D" w:rsidTr="00986F6D">
        <w:tc>
          <w:tcPr>
            <w:tcW w:w="9250" w:type="dxa"/>
            <w:gridSpan w:val="2"/>
            <w:shd w:val="clear" w:color="auto" w:fill="auto"/>
          </w:tcPr>
          <w:p w:rsidR="006F1A1A" w:rsidRPr="00986F6D" w:rsidRDefault="006F1A1A" w:rsidP="008E4EF3">
            <w:pPr>
              <w:spacing w:before="60"/>
              <w:jc w:val="center"/>
              <w:rPr>
                <w:sz w:val="28"/>
                <w:szCs w:val="28"/>
              </w:rPr>
            </w:pPr>
            <w:r w:rsidRPr="00986F6D">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Bevezetés, a piaci kereslet és kínálat elemzése</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Módszertani alapok, a keresleti és kínálati függvény tolódásai, rugalmassági mutatók</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Termeléselmélet</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Egy- és többtermékes termelési függvény, méretgazdaságosság, választékgazdaságosság</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Vállalatelmélet I.</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Tranzakciós költség, eszközspecifikusság</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Vállalatelmélet II.</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Hold-up, tudás a vállalatban</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Iparág elemzése</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Piaci szerkezet és koncentráció, belépés a piacra, vertikális és horizontális integráció</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Kompetitív iparág és a monopólium összevetése</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Profitmaximalizálás a különböző iparágakban, jóléti hatások, holtteher-veszteség</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Monopolisztikus verseny</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Termékdifferenciálás, lokációs modell, egyensúly rövid és hosszú távon</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Piaci erővel rendelkező vállalatok árstratégiái I.</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Árdiszkrimináció</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Piaci erővel rendelkező vállalatok árstratégiái II.</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Kétrészes árképzés, árukapcsolás, egyéb árképzési módok</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Játékelméleti alapok</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Játékok normál formája, domináns stratégia, Nash-egyensúly</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Oligopolpiacok I.</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Cournot, Stackelberg modellek</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Oligopolpiacok II.</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Bertrand modell, árvezérlés modellje</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Üzleti stratégia</w:t>
            </w:r>
          </w:p>
        </w:tc>
      </w:tr>
      <w:tr w:rsidR="006F1A1A" w:rsidRPr="00986F6D" w:rsidTr="00986F6D">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TE: belépés megakadályozása, kizáró árazás, ragadozó árképzés, első belépő előnye, hálózati externáliák, bezárulási hatás</w:t>
            </w:r>
          </w:p>
        </w:tc>
      </w:tr>
      <w:tr w:rsidR="006F1A1A" w:rsidRPr="00986F6D" w:rsidTr="00986F6D">
        <w:tc>
          <w:tcPr>
            <w:tcW w:w="1529" w:type="dxa"/>
            <w:vMerge w:val="restart"/>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r w:rsidRPr="00986F6D">
              <w:t>Összefoglalás</w:t>
            </w:r>
          </w:p>
        </w:tc>
      </w:tr>
      <w:tr w:rsidR="006F1A1A" w:rsidRPr="00986F6D" w:rsidTr="00986F6D">
        <w:trPr>
          <w:trHeight w:val="70"/>
        </w:trPr>
        <w:tc>
          <w:tcPr>
            <w:tcW w:w="1529" w:type="dxa"/>
            <w:vMerge/>
            <w:shd w:val="clear" w:color="auto" w:fill="auto"/>
          </w:tcPr>
          <w:p w:rsidR="006F1A1A" w:rsidRPr="00986F6D" w:rsidRDefault="006F1A1A" w:rsidP="008E4EF3">
            <w:pPr>
              <w:numPr>
                <w:ilvl w:val="0"/>
                <w:numId w:val="1"/>
              </w:numPr>
              <w:spacing w:before="60"/>
              <w:jc w:val="both"/>
            </w:pPr>
          </w:p>
        </w:tc>
        <w:tc>
          <w:tcPr>
            <w:tcW w:w="7721" w:type="dxa"/>
            <w:shd w:val="clear" w:color="auto" w:fill="auto"/>
          </w:tcPr>
          <w:p w:rsidR="006F1A1A" w:rsidRPr="00986F6D" w:rsidRDefault="006F1A1A" w:rsidP="008E4EF3">
            <w:pPr>
              <w:spacing w:before="60"/>
              <w:jc w:val="both"/>
            </w:pP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Marketing menedzsment</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GT_MEML009-17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Marketing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DE GTK Marketing és Kereskedelem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r w:rsidRPr="00986F6D">
              <w:rPr>
                <w:rFonts w:eastAsia="Arial Unicode MS"/>
              </w:rPr>
              <w:t>Marketing</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r w:rsidRPr="00986F6D">
              <w:rPr>
                <w:rFonts w:eastAsia="Arial Unicode MS"/>
              </w:rPr>
              <w:t>alapszakon</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b/>
              </w:rPr>
            </w:pPr>
            <w:r w:rsidRPr="00986F6D">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Dr. Szakály Zoltán</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egyetemi tanár</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megszerzett marketing ismereteiket üzleti problémák megoldása során alkalmazni tudják. A kurzus az új témák mellett az eddig tanultak elmélyítésére törekszik az előadások és a szemináriumok segítségével, utóbbiakon egy szimulációs játék alkalmazásával.</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 Az előadásokból, a tantermi diszkussziókból, a tankönyvekből, illetve a szimulációs játékból a hallgatók megtanulják, hogy milyen döntésekkel kell a marketingvezetőknek szembe nézniük.</w:t>
            </w:r>
          </w:p>
          <w:p w:rsidR="006F1A1A" w:rsidRPr="00986F6D" w:rsidRDefault="006F1A1A" w:rsidP="008E4EF3">
            <w:pPr>
              <w:shd w:val="clear" w:color="auto" w:fill="E5DFEC"/>
              <w:suppressAutoHyphens/>
              <w:autoSpaceDE w:val="0"/>
              <w:spacing w:before="60"/>
              <w:ind w:left="417" w:right="113"/>
              <w:jc w:val="both"/>
            </w:pPr>
            <w:r w:rsidRPr="00986F6D">
              <w:t>- Megismerik azokat az eszközöket, módszereket és gondolkodási kereteket, amelyek segítségükre lesznek abban, hogy e komplex döntéseket hatékonyan hozzák meg.</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 A kurzus célja a hallgatók analitikus, kommunikációs és prezentációs képességeinek elmélyítése, a csoportmunkára való képességek fejlesztése a marketing alapvető technológiai segédeszközeinek (Microsoft Word, PowerPoint, Internet), illetve a szimulációs játék használatával.</w:t>
            </w:r>
          </w:p>
          <w:p w:rsidR="006F1A1A" w:rsidRPr="00986F6D" w:rsidRDefault="006F1A1A" w:rsidP="008E4EF3">
            <w:pPr>
              <w:shd w:val="clear" w:color="auto" w:fill="E5DFEC"/>
              <w:suppressAutoHyphens/>
              <w:autoSpaceDE w:val="0"/>
              <w:spacing w:before="60"/>
              <w:ind w:left="417" w:right="113"/>
              <w:jc w:val="both"/>
            </w:pPr>
            <w:r w:rsidRPr="00986F6D">
              <w:t>- A hallgató önálló új következtetéseket, eredeti gondolatokat és megoldási módokat fogalmaz meg, képes az igényes marketingelemzési, -modellezési módszerek alkalmazására, komplex problémák megoldására irányuló marketingstratégiák kialakítására, marketingdöntések meghozatalára változó hazai és nemzetközi környezetben, illetve szervezeti kultúrában is.</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 A hallgatók tisztában lesznek a marketing szerepével mind a vállalaton belül, mind a társadalomban. A gyakorlatban a marketing ezen értelmezése hozzájárul ahhoz, hogy a hallgatók tudatosabb fogyasztóvá váljanak.</w:t>
            </w:r>
          </w:p>
          <w:p w:rsidR="006F1A1A" w:rsidRPr="00986F6D" w:rsidRDefault="006F1A1A" w:rsidP="008E4EF3">
            <w:pPr>
              <w:shd w:val="clear" w:color="auto" w:fill="E5DFEC"/>
              <w:suppressAutoHyphens/>
              <w:autoSpaceDE w:val="0"/>
              <w:spacing w:before="60"/>
              <w:ind w:left="417" w:right="113"/>
              <w:jc w:val="both"/>
            </w:pPr>
            <w:r w:rsidRPr="00986F6D">
              <w:t>- Etikus és tárgyilagos hozzáállás jellemzi a társadalmi problémákhoz való viszonyulása során, munkájában figyel a szélesebb körű társadalmi, ágazati, regionális, nemzeti és európai értékekre (ide értve a marketingtevékenységek során felmerülő társadalmi, szociális és ökológiai, fenntarthatósági szempontokat is).</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pPr>
            <w:r w:rsidRPr="00986F6D">
              <w:t>- A kurzus végére a hallgatók tisztában lesznek a marketingdöntések komplexitásával és kihívásaival. Tisztában lesznek a hatékony és felelős marketingstratégiák létrehozásának módjaival.</w:t>
            </w:r>
          </w:p>
          <w:p w:rsidR="006F1A1A" w:rsidRPr="00986F6D" w:rsidRDefault="006F1A1A" w:rsidP="008E4EF3">
            <w:pPr>
              <w:shd w:val="clear" w:color="auto" w:fill="E5DFEC"/>
              <w:suppressAutoHyphens/>
              <w:autoSpaceDE w:val="0"/>
              <w:spacing w:before="60"/>
              <w:ind w:left="417" w:right="113"/>
              <w:jc w:val="both"/>
            </w:pPr>
            <w:r w:rsidRPr="00986F6D">
              <w:t>- A marketing területén önállóan választják ki és alkalmazzák a releváns problémamegoldási módszereket, önállóan látnak el elemző, döntés-előkészítő, tanácsadói feladatokat.</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A csoportmunka megtanítja a hallgatót arra, hogy felelősséget vállaljon saját munkájáért. Önállóan azonosítja, tervezi és szervezi saját feladatait, azokért felelősséget vállal és visel.</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A kurzus témakörei a következők: Bevezetés a marketingmenedzsmentbe; Marketingstratégiák és -tervek kidolgozása; Információgyűjtés és környezetvizsgálat (makro- és mikrokörnyezet); Marketingkutatás és a kereslet előrejelzése; Fogyasztói és szervezeti piacok elemzése; Szegmentáció, célpiacképzés és pozicionálás; Termékpolitika; Márkapolitika; Szolgáltatásmarketing; Árpolitika; Disztribúció; Marketingkommunikáció; Nemzetközi marketingstratégiák; Vevőérték, elégedettség és hűség; A holisztikus marketingszervezet irányítása</w:t>
            </w:r>
          </w:p>
        </w:tc>
      </w:tr>
      <w:tr w:rsidR="006F1A1A" w:rsidRPr="00986F6D" w:rsidTr="00986F6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Előadások (az előadás diáit a hallgatók tanulás céljából megkapják), tantermi vita, megbeszélés, otthoni felkészülés a kötelező irodalomból, online gyakorló feladatok. Marketing szimulációs játék csoportmunkában, mely a hallgatók ön- és egymás értékelésével, valamint csoportos házi dolgozattal zárul. Ajánlott irodalom kiegészítő e-learning tananyagokkal (angol nyelvű e-book, online gyakorlófeladatok és tanulási terv)</w:t>
            </w:r>
            <w:r w:rsidRPr="00986F6D">
              <w:rPr>
                <w:lang w:val="en-US"/>
              </w:rPr>
              <w:t>.</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Értékelés</w:t>
            </w:r>
          </w:p>
          <w:p w:rsidR="006F1A1A" w:rsidRPr="00986F6D" w:rsidRDefault="006F1A1A" w:rsidP="008E4EF3">
            <w:pPr>
              <w:shd w:val="clear" w:color="auto" w:fill="E5DFEC"/>
              <w:suppressAutoHyphens/>
              <w:autoSpaceDE w:val="0"/>
              <w:spacing w:before="60"/>
              <w:ind w:left="417" w:right="113"/>
              <w:jc w:val="both"/>
            </w:pPr>
            <w:r w:rsidRPr="00986F6D">
              <w:t>A félév végi jegy a következőképpen áll össze:</w:t>
            </w:r>
          </w:p>
          <w:p w:rsidR="006F1A1A" w:rsidRPr="00986F6D" w:rsidRDefault="006F1A1A" w:rsidP="008E4EF3">
            <w:pPr>
              <w:shd w:val="clear" w:color="auto" w:fill="E5DFEC"/>
              <w:suppressAutoHyphens/>
              <w:autoSpaceDE w:val="0"/>
              <w:spacing w:before="60"/>
              <w:ind w:left="417" w:right="113"/>
              <w:jc w:val="both"/>
            </w:pPr>
            <w:r w:rsidRPr="00986F6D">
              <w:t>- Vizsga: 50%</w:t>
            </w:r>
          </w:p>
          <w:p w:rsidR="006F1A1A" w:rsidRPr="00986F6D" w:rsidRDefault="006F1A1A" w:rsidP="008E4EF3">
            <w:pPr>
              <w:shd w:val="clear" w:color="auto" w:fill="E5DFEC"/>
              <w:suppressAutoHyphens/>
              <w:autoSpaceDE w:val="0"/>
              <w:spacing w:before="60"/>
              <w:ind w:left="417" w:right="113"/>
              <w:jc w:val="both"/>
            </w:pPr>
            <w:r w:rsidRPr="00986F6D">
              <w:t>- Szimulációs játék (csoportmunka): 50%, amely a következőképpen oszlik meg:</w:t>
            </w:r>
          </w:p>
          <w:p w:rsidR="006F1A1A" w:rsidRPr="00986F6D" w:rsidRDefault="006F1A1A" w:rsidP="008E4EF3">
            <w:pPr>
              <w:shd w:val="clear" w:color="auto" w:fill="E5DFEC"/>
              <w:suppressAutoHyphens/>
              <w:autoSpaceDE w:val="0"/>
              <w:spacing w:before="60"/>
              <w:ind w:left="417" w:right="113"/>
              <w:jc w:val="both"/>
            </w:pPr>
            <w:r w:rsidRPr="00986F6D">
              <w:t xml:space="preserve">    - házi dolgozat a követett marketingstratégiáról: 25%</w:t>
            </w:r>
          </w:p>
          <w:p w:rsidR="006F1A1A" w:rsidRPr="00986F6D" w:rsidRDefault="006F1A1A" w:rsidP="008E4EF3">
            <w:pPr>
              <w:shd w:val="clear" w:color="auto" w:fill="E5DFEC"/>
              <w:suppressAutoHyphens/>
              <w:autoSpaceDE w:val="0"/>
              <w:spacing w:before="60"/>
              <w:ind w:left="417" w:right="113"/>
              <w:jc w:val="both"/>
            </w:pPr>
            <w:r w:rsidRPr="00986F6D">
              <w:t xml:space="preserve">    - „vállalati” teljesítmény a profit és a stratégia alapján: 25%</w:t>
            </w:r>
          </w:p>
          <w:p w:rsidR="006F1A1A" w:rsidRPr="00986F6D" w:rsidRDefault="006F1A1A" w:rsidP="008E4EF3">
            <w:pPr>
              <w:shd w:val="clear" w:color="auto" w:fill="E5DFEC"/>
              <w:suppressAutoHyphens/>
              <w:autoSpaceDE w:val="0"/>
              <w:spacing w:before="60"/>
              <w:ind w:left="417" w:right="113"/>
              <w:jc w:val="both"/>
            </w:pPr>
            <w:r w:rsidRPr="00986F6D">
              <w:t>A vállalati teljesítmény és a házi dolgozat eredményét korrigálja pozitív és negatív értelemben (mindkét irányban maximum 50%-kal) az értékelés, amelyet a csoport tagjai egymásról és önmagukról készítenek az utolsó szemináriumon. Csak az utolsó szemináriumon leadott értékelés lesz figyelembe véve. Egy értékelést lehet leadni, ezt a későbbiekben módosítani, megváltoztatni nem lehet! Az aláírás feltétele: a csoport munkájában való aktív részvétel. A csoportmunkától való távolmaradás az aláírás megtagadásával jár.</w:t>
            </w:r>
          </w:p>
          <w:p w:rsidR="006F1A1A" w:rsidRPr="00986F6D" w:rsidRDefault="006F1A1A" w:rsidP="008E4EF3">
            <w:pPr>
              <w:shd w:val="clear" w:color="auto" w:fill="E5DFEC"/>
              <w:suppressAutoHyphens/>
              <w:autoSpaceDE w:val="0"/>
              <w:spacing w:before="60"/>
              <w:ind w:left="417" w:right="113"/>
              <w:jc w:val="both"/>
            </w:pPr>
            <w:r w:rsidRPr="00986F6D">
              <w:t>A házi dolgozatra a diplomadolgozat formai és tartalmi követelményei vonatkoznak. Plágium esetén az aláírás megtagadásra kerül. A dolgozat beadására egyszer van lehetőség a megadott határidőig, mással való kiváltására, ismételt beadására nincs mód.</w:t>
            </w:r>
          </w:p>
          <w:p w:rsidR="006F1A1A" w:rsidRPr="00986F6D" w:rsidRDefault="006F1A1A" w:rsidP="008E4EF3">
            <w:pPr>
              <w:shd w:val="clear" w:color="auto" w:fill="E5DFEC"/>
              <w:suppressAutoHyphens/>
              <w:autoSpaceDE w:val="0"/>
              <w:spacing w:before="60"/>
              <w:ind w:left="417" w:right="113"/>
              <w:jc w:val="both"/>
            </w:pPr>
            <w:r w:rsidRPr="00986F6D">
              <w:t>A szimulációs játékra kapott pontok a B és C vizsga eredményébe is beszámítanak.</w:t>
            </w:r>
          </w:p>
          <w:p w:rsidR="006F1A1A" w:rsidRPr="00986F6D" w:rsidRDefault="006F1A1A" w:rsidP="008E4EF3">
            <w:pPr>
              <w:shd w:val="clear" w:color="auto" w:fill="E5DFEC"/>
              <w:suppressAutoHyphens/>
              <w:autoSpaceDE w:val="0"/>
              <w:spacing w:before="60"/>
              <w:ind w:left="417" w:right="113"/>
              <w:jc w:val="both"/>
            </w:pPr>
            <w:r w:rsidRPr="00986F6D">
              <w:t>Érdemjegyek:</w:t>
            </w:r>
          </w:p>
          <w:p w:rsidR="006F1A1A" w:rsidRPr="00986F6D" w:rsidRDefault="006F1A1A" w:rsidP="008E4EF3">
            <w:pPr>
              <w:shd w:val="clear" w:color="auto" w:fill="E5DFEC"/>
              <w:suppressAutoHyphens/>
              <w:autoSpaceDE w:val="0"/>
              <w:spacing w:before="60"/>
              <w:ind w:left="417" w:right="113"/>
              <w:jc w:val="both"/>
            </w:pPr>
            <w:r w:rsidRPr="00986F6D">
              <w:t>0–50%</w:t>
            </w:r>
            <w:r w:rsidRPr="00986F6D">
              <w:tab/>
            </w:r>
            <w:r w:rsidRPr="00986F6D">
              <w:tab/>
              <w:t>elégtelen (1)</w:t>
            </w:r>
          </w:p>
          <w:p w:rsidR="006F1A1A" w:rsidRPr="00986F6D" w:rsidRDefault="006F1A1A" w:rsidP="008E4EF3">
            <w:pPr>
              <w:shd w:val="clear" w:color="auto" w:fill="E5DFEC"/>
              <w:suppressAutoHyphens/>
              <w:autoSpaceDE w:val="0"/>
              <w:spacing w:before="60"/>
              <w:ind w:left="417" w:right="113"/>
              <w:jc w:val="both"/>
            </w:pPr>
            <w:r w:rsidRPr="00986F6D">
              <w:t>51–62%</w:t>
            </w:r>
            <w:r w:rsidRPr="00986F6D">
              <w:tab/>
            </w:r>
            <w:r w:rsidRPr="00986F6D">
              <w:tab/>
              <w:t>elégséges (2)</w:t>
            </w:r>
          </w:p>
          <w:p w:rsidR="006F1A1A" w:rsidRPr="00986F6D" w:rsidRDefault="006F1A1A" w:rsidP="008E4EF3">
            <w:pPr>
              <w:shd w:val="clear" w:color="auto" w:fill="E5DFEC"/>
              <w:suppressAutoHyphens/>
              <w:autoSpaceDE w:val="0"/>
              <w:spacing w:before="60"/>
              <w:ind w:left="417" w:right="113"/>
              <w:jc w:val="both"/>
            </w:pPr>
            <w:r w:rsidRPr="00986F6D">
              <w:t>63–74%</w:t>
            </w:r>
            <w:r w:rsidRPr="00986F6D">
              <w:tab/>
            </w:r>
            <w:r w:rsidRPr="00986F6D">
              <w:tab/>
              <w:t>közepes (3)</w:t>
            </w:r>
          </w:p>
          <w:p w:rsidR="006F1A1A" w:rsidRPr="00986F6D" w:rsidRDefault="006F1A1A" w:rsidP="008E4EF3">
            <w:pPr>
              <w:shd w:val="clear" w:color="auto" w:fill="E5DFEC"/>
              <w:suppressAutoHyphens/>
              <w:autoSpaceDE w:val="0"/>
              <w:spacing w:before="60"/>
              <w:ind w:left="417" w:right="113"/>
              <w:jc w:val="both"/>
            </w:pPr>
            <w:r w:rsidRPr="00986F6D">
              <w:t>75–86%</w:t>
            </w:r>
            <w:r w:rsidRPr="00986F6D">
              <w:tab/>
            </w:r>
            <w:r w:rsidRPr="00986F6D">
              <w:tab/>
              <w:t>jó (4)</w:t>
            </w:r>
          </w:p>
          <w:p w:rsidR="006F1A1A" w:rsidRPr="00986F6D" w:rsidRDefault="006F1A1A" w:rsidP="008E4EF3">
            <w:pPr>
              <w:shd w:val="clear" w:color="auto" w:fill="E5DFEC"/>
              <w:suppressAutoHyphens/>
              <w:autoSpaceDE w:val="0"/>
              <w:spacing w:before="60"/>
              <w:ind w:left="417" w:right="113"/>
              <w:jc w:val="both"/>
            </w:pPr>
            <w:r w:rsidRPr="00986F6D">
              <w:t>87–100%</w:t>
            </w:r>
            <w:r w:rsidRPr="00986F6D">
              <w:tab/>
            </w:r>
            <w:r w:rsidRPr="00986F6D">
              <w:tab/>
              <w:t>jeles (5)</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KOTLER, P.–KELLER, K. L. (2012): Marketingmenedzsment. Akadémiai Kiadó, Budapest, ISBN: 978-963-05-9251-2</w:t>
            </w:r>
          </w:p>
          <w:p w:rsidR="006F1A1A" w:rsidRPr="00986F6D" w:rsidRDefault="006F1A1A" w:rsidP="008E4EF3">
            <w:pPr>
              <w:shd w:val="clear" w:color="auto" w:fill="E5DFEC"/>
              <w:suppressAutoHyphens/>
              <w:autoSpaceDE w:val="0"/>
              <w:spacing w:before="60"/>
              <w:ind w:left="417" w:right="113"/>
              <w:jc w:val="both"/>
            </w:pPr>
            <w:r w:rsidRPr="00986F6D">
              <w:t>MASON, C. H.–PERRAULT, W. D. (2002): The Marketing Game! 3rd Edition, McGraw-Hill Higher Education, New York (USA), ISBN-13: 978-0072513806, ISBN-10: 0073897345</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rPr>
                <w:lang w:val="en-US"/>
              </w:rPr>
            </w:pPr>
            <w:r w:rsidRPr="00986F6D">
              <w:rPr>
                <w:lang w:val="en-US"/>
              </w:rPr>
              <w:t>KOTLER, P.–ARMSTRONG, G. (2018): Principles of Marketing plus Pearson MyLab Marketing with Pearson eText: Global Edition, 17/E, Pearson, ISBN-10: 1292220287, ISBN-13: 9781292220284</w:t>
            </w:r>
          </w:p>
          <w:p w:rsidR="006F1A1A" w:rsidRPr="00986F6D" w:rsidRDefault="006F1A1A" w:rsidP="008E4EF3">
            <w:pPr>
              <w:shd w:val="clear" w:color="auto" w:fill="E5DFEC"/>
              <w:suppressAutoHyphens/>
              <w:autoSpaceDE w:val="0"/>
              <w:spacing w:before="60"/>
              <w:ind w:left="417" w:right="113"/>
              <w:jc w:val="both"/>
            </w:pPr>
            <w:r w:rsidRPr="00986F6D">
              <w:rPr>
                <w:lang w:val="en-US"/>
              </w:rPr>
              <w:t>KOTLER, P.—KELLER, K. L. (2016): Marketing Management. Global edition, 15th edition, Pearson/Prentice Hall, Boston, ISBN-10: 1292092629, ISBN-13: 9781292092621</w:t>
            </w:r>
          </w:p>
          <w:p w:rsidR="006F1A1A" w:rsidRPr="00986F6D" w:rsidRDefault="006F1A1A" w:rsidP="008E4EF3">
            <w:pPr>
              <w:shd w:val="clear" w:color="auto" w:fill="E5DFEC"/>
              <w:suppressAutoHyphens/>
              <w:autoSpaceDE w:val="0"/>
              <w:spacing w:before="60"/>
              <w:ind w:left="417" w:right="113"/>
              <w:jc w:val="both"/>
            </w:pPr>
            <w:r w:rsidRPr="00986F6D">
              <w:t>KOTLER, P.–KELLER, K. L.–BRADY, M.–GOODMAN, M.–HANSEN, T. (2009): Marketing Management. First edition, Pearson/Prentice Hall, Harlow, ISBN: 9780273718567</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38"/>
      </w:tblGrid>
      <w:tr w:rsidR="006F1A1A" w:rsidRPr="00986F6D" w:rsidTr="00630834">
        <w:tc>
          <w:tcPr>
            <w:tcW w:w="9022" w:type="dxa"/>
            <w:gridSpan w:val="2"/>
            <w:shd w:val="clear" w:color="auto" w:fill="auto"/>
          </w:tcPr>
          <w:p w:rsidR="006F1A1A" w:rsidRPr="00986F6D" w:rsidRDefault="006F1A1A" w:rsidP="008E4EF3">
            <w:pPr>
              <w:jc w:val="center"/>
              <w:rPr>
                <w:sz w:val="28"/>
                <w:szCs w:val="28"/>
              </w:rPr>
            </w:pPr>
            <w:r w:rsidRPr="00986F6D">
              <w:rPr>
                <w:sz w:val="28"/>
                <w:szCs w:val="28"/>
              </w:rPr>
              <w:t>Heti bontott tematika</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Követelmények ismertetése. Bevezetés a marketingmenedzsmentbe. Marketingstratégiák és -tervek kidolgozása</w:t>
            </w:r>
          </w:p>
          <w:p w:rsidR="006F1A1A" w:rsidRPr="00986F6D" w:rsidRDefault="006F1A1A" w:rsidP="008E4EF3">
            <w:pPr>
              <w:jc w:val="both"/>
            </w:pPr>
            <w:r w:rsidRPr="00986F6D">
              <w:t>Szem</w:t>
            </w:r>
            <w:proofErr w:type="gramStart"/>
            <w:r w:rsidRPr="00986F6D">
              <w:t>.:</w:t>
            </w:r>
            <w:proofErr w:type="gramEnd"/>
            <w:r w:rsidRPr="00986F6D">
              <w:t xml:space="preserve"> Bevezetés a The Marketing Game!-be</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megismerik a marketing és a marketingmenedzsment fogalmát, valamint a kapcsolódó alapfogalmakat (szükséglet, igény, kereslet, piac, csere és vevőérték), a vállalat piaci orientációjának szakaszait, a marketingmenedzsment lépéseit, illetve a stratégiai és a marketingtervezést.</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Információgyűjtés és környezetvizsgálat (makro- és mikrokörnyezet). Marketingkutatás és a kereslet előrejelzése</w:t>
            </w:r>
          </w:p>
          <w:p w:rsidR="006F1A1A" w:rsidRPr="00986F6D" w:rsidRDefault="006F1A1A" w:rsidP="008E4EF3">
            <w:pPr>
              <w:jc w:val="both"/>
            </w:pPr>
            <w:r w:rsidRPr="00986F6D">
              <w:t>Szem</w:t>
            </w:r>
            <w:proofErr w:type="gramStart"/>
            <w:r w:rsidRPr="00986F6D">
              <w:t>.:</w:t>
            </w:r>
            <w:proofErr w:type="gramEnd"/>
            <w:r w:rsidRPr="00986F6D">
              <w:t xml:space="preserve"> 1. döntés (1.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rPr>
                <w:lang w:val="en-US"/>
              </w:rPr>
            </w:pPr>
            <w:r w:rsidRPr="00986F6D">
              <w:t>TE A hallgatók betekintést nyernek a marketinginformációs rendszerbe és annak részeibe (elsősorban a belső nyilvántartásokba és a marketing megfigyelési rendszerbe). Megismerik a marketingkörnyezet két elemét: a makrokörnyezetet (demográfiai, gazdasági, társadalmi-kulturális, természeti, technológiai és politikai-jogi környezetet), illetve a mikrokörnyezetet (hangsúlyozottan a versenytársakat), ez utóbbihoz kapcsolódva a lehetséges versenystratégiákat. A hallgatók megismerik a marketingkutatás fogalmát, folyamatának lépéseit, a keresletmérés alapfogalmait, a jelenlegi és a várható kereslet becslésének módszereit.</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Fogyasztói és szervezeti piacok elemzése. Szegmentáció, célpiacképzés, pozicionálás</w:t>
            </w:r>
          </w:p>
          <w:p w:rsidR="006F1A1A" w:rsidRPr="00986F6D" w:rsidRDefault="006F1A1A" w:rsidP="008E4EF3">
            <w:pPr>
              <w:jc w:val="both"/>
            </w:pPr>
            <w:r w:rsidRPr="00986F6D">
              <w:t>Szem</w:t>
            </w:r>
            <w:proofErr w:type="gramStart"/>
            <w:r w:rsidRPr="00986F6D">
              <w:t>.:</w:t>
            </w:r>
            <w:proofErr w:type="gramEnd"/>
            <w:r w:rsidRPr="00986F6D">
              <w:t xml:space="preserve"> 2. döntés (1.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részletes betekintést nyernek a fogyasztói magatartás modelljébe, megismerik annak részeit (a fogyasztói magatartást befolyásoló személyiségjellemzőket, fogyasztói pszichológiát, a vásárlási döntési folyamatot). Emellett megismerkednek a szervezeti beszerzés fogalmával, folyamatával, a szervezeti és fogyasztói piacok különbségeivel, a beszerzési szituációkkal, illetve a beszerzési központ fogalmával. A hallgatók megismerik a szegmentáció alapfogalmait, a fogyasztói és a szervezeti piacok szegmentálásának lehetőségeit, a célpiacképzési stratégiákat, a pozicionálás alapfogalmait és lehetséges stratégiáit.</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Termékpolitika. Márkapolitika. Szolgáltatásmarketing</w:t>
            </w:r>
          </w:p>
          <w:p w:rsidR="006F1A1A" w:rsidRPr="00986F6D" w:rsidRDefault="006F1A1A" w:rsidP="008E4EF3">
            <w:pPr>
              <w:jc w:val="both"/>
            </w:pPr>
            <w:r w:rsidRPr="00986F6D">
              <w:t>Szem</w:t>
            </w:r>
            <w:proofErr w:type="gramStart"/>
            <w:r w:rsidRPr="00986F6D">
              <w:t>.:</w:t>
            </w:r>
            <w:proofErr w:type="gramEnd"/>
            <w:r w:rsidRPr="00986F6D">
              <w:t xml:space="preserve"> 3. döntés (1.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információt kapnak a termék fogalmáról, kategóriáiról, a termékmix jellemzőiről és elemzési lehetőségeiről. Megismernek néhány speciális termékpolitikai kérdést (csomagolás, címkézés, jótállás és garancia), illetve az új termék fejlesztésének és elfogadásának folyamatát. Részletes betekintést nyernek a termékéletciklus-elméletbe. A hallgatók megismerik a márka fogalmait, a márkázás alapjait, a márkaerő-értékelő modellt, valamint a márkázási stratégia kérdéseit. Betekintést nyernek a szolgáltatásmarketing kérdéseibe (szolgáltatások fogalma, típusai, értékelése, megkülönböztető jellemzői, marketing mixe, minőségének menedzselése).</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Árpolitika</w:t>
            </w:r>
          </w:p>
          <w:p w:rsidR="006F1A1A" w:rsidRPr="00986F6D" w:rsidRDefault="006F1A1A" w:rsidP="008E4EF3">
            <w:pPr>
              <w:jc w:val="both"/>
            </w:pPr>
            <w:r w:rsidRPr="00986F6D">
              <w:t>Szem</w:t>
            </w:r>
            <w:proofErr w:type="gramStart"/>
            <w:r w:rsidRPr="00986F6D">
              <w:t>.:</w:t>
            </w:r>
            <w:proofErr w:type="gramEnd"/>
            <w:r w:rsidRPr="00986F6D">
              <w:t xml:space="preserve"> 4. döntés (2.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betekintést nyernek az árképzés alapfogalmaiba, az új termékek árképzési lehetőségeibe, az áradaptáció és a termékmix árképzésének kérdéseibe.</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Disztribúció</w:t>
            </w:r>
          </w:p>
          <w:p w:rsidR="006F1A1A" w:rsidRPr="00986F6D" w:rsidRDefault="006F1A1A" w:rsidP="008E4EF3">
            <w:pPr>
              <w:jc w:val="both"/>
            </w:pPr>
            <w:r w:rsidRPr="00986F6D">
              <w:t>Szem</w:t>
            </w:r>
            <w:proofErr w:type="gramStart"/>
            <w:r w:rsidRPr="00986F6D">
              <w:t>.:</w:t>
            </w:r>
            <w:proofErr w:type="gramEnd"/>
            <w:r w:rsidRPr="00986F6D">
              <w:t xml:space="preserve"> 5. döntés (2.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megismerik az ellátási lánc és a közvetítők fogalmát, valamint a disztribúciós rendszer típusait. Áttekintik az értékesítési csatorna tervezésének kérdéseit és a marketinglogisztikát. Végül a nagykereskedelmi és a kiskereskedelmi tevékenységeket is megismerik.</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Marketingkommunikáció</w:t>
            </w:r>
          </w:p>
          <w:p w:rsidR="006F1A1A" w:rsidRPr="00986F6D" w:rsidRDefault="006F1A1A" w:rsidP="008E4EF3">
            <w:pPr>
              <w:jc w:val="both"/>
            </w:pPr>
            <w:r w:rsidRPr="00986F6D">
              <w:t>Szem</w:t>
            </w:r>
            <w:proofErr w:type="gramStart"/>
            <w:r w:rsidRPr="00986F6D">
              <w:t>.:</w:t>
            </w:r>
            <w:proofErr w:type="gramEnd"/>
            <w:r w:rsidRPr="00986F6D">
              <w:t xml:space="preserve"> 6. döntés (2.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megismerkednek a kommunikáció modelljével, a marketingkommunikáció fogalmával és eszközeivel, valamint a hatékony marketingkommunikációs folyamat kidolgozásának lépéseivel.</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Nemzetközi marketingstratégiák</w:t>
            </w:r>
          </w:p>
          <w:p w:rsidR="006F1A1A" w:rsidRPr="00986F6D" w:rsidRDefault="006F1A1A" w:rsidP="008E4EF3">
            <w:pPr>
              <w:jc w:val="both"/>
            </w:pPr>
            <w:r w:rsidRPr="00986F6D">
              <w:t>Szem</w:t>
            </w:r>
            <w:proofErr w:type="gramStart"/>
            <w:r w:rsidRPr="00986F6D">
              <w:t>.:</w:t>
            </w:r>
            <w:proofErr w:type="gramEnd"/>
            <w:r w:rsidRPr="00986F6D">
              <w:t xml:space="preserve"> 7. döntés (3.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megismerik a külpiacra lépéssel kapcsolatos kérdéseket, ennek kapcsán betekintést nyernek a külpiacra lépés motivátoraiba, akadályaiba, a külpiacok értékelésébe, a külpiacra lépés üzemezésébe, a külpiacra lépési módokba, a nemzetközi marketing mixbe, a származási ország hatásába, valamint a nemzetközi stratégiákba.</w:t>
            </w:r>
          </w:p>
        </w:tc>
      </w:tr>
    </w:tbl>
    <w:p w:rsidR="00630834" w:rsidRDefault="0063083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38"/>
      </w:tblGrid>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Vevőérték, elégedettség és hűség</w:t>
            </w:r>
          </w:p>
          <w:p w:rsidR="006F1A1A" w:rsidRPr="00986F6D" w:rsidRDefault="006F1A1A" w:rsidP="008E4EF3">
            <w:pPr>
              <w:jc w:val="both"/>
            </w:pPr>
            <w:r w:rsidRPr="00986F6D">
              <w:t>Szem</w:t>
            </w:r>
            <w:proofErr w:type="gramStart"/>
            <w:r w:rsidRPr="00986F6D">
              <w:t>.:</w:t>
            </w:r>
            <w:proofErr w:type="gramEnd"/>
            <w:r w:rsidRPr="00986F6D">
              <w:t xml:space="preserve"> 8. döntés (3. szint)</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megismerik az észlelt vevőérték és a vevőelégedettség fogalmát és összetevőit, a vevőjövedelmezőség elemzésének lehetőségeit, a vevőélettartam-érték kiszámításának módját, az ügyfélkapcsolat-menedzsment kérdéseit és ehhez kapcsolódóan a vevői adatbázisok alapjait.</w:t>
            </w:r>
          </w:p>
        </w:tc>
      </w:tr>
      <w:tr w:rsidR="006F1A1A" w:rsidRPr="00986F6D" w:rsidTr="00630834">
        <w:tc>
          <w:tcPr>
            <w:tcW w:w="1484" w:type="dxa"/>
            <w:vMerge w:val="restart"/>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Ea</w:t>
            </w:r>
            <w:proofErr w:type="gramStart"/>
            <w:r w:rsidRPr="00986F6D">
              <w:t>.:</w:t>
            </w:r>
            <w:proofErr w:type="gramEnd"/>
            <w:r w:rsidRPr="00986F6D">
              <w:t xml:space="preserve"> A holisztikus marketingszervezet irányítása. A tanultak áttekintése, ismétlés</w:t>
            </w:r>
          </w:p>
          <w:p w:rsidR="006F1A1A" w:rsidRPr="00986F6D" w:rsidRDefault="006F1A1A" w:rsidP="008E4EF3">
            <w:pPr>
              <w:jc w:val="both"/>
            </w:pPr>
            <w:r w:rsidRPr="00986F6D">
              <w:t>Szem</w:t>
            </w:r>
            <w:proofErr w:type="gramStart"/>
            <w:r w:rsidRPr="00986F6D">
              <w:t>.:</w:t>
            </w:r>
            <w:proofErr w:type="gramEnd"/>
            <w:r w:rsidRPr="00986F6D">
              <w:t xml:space="preserve"> 9. döntés (3. szint), a féléves munka értékelése</w:t>
            </w:r>
          </w:p>
        </w:tc>
      </w:tr>
      <w:tr w:rsidR="006F1A1A" w:rsidRPr="00986F6D" w:rsidTr="00630834">
        <w:tc>
          <w:tcPr>
            <w:tcW w:w="1484" w:type="dxa"/>
            <w:vMerge/>
            <w:shd w:val="clear" w:color="auto" w:fill="auto"/>
          </w:tcPr>
          <w:p w:rsidR="006F1A1A" w:rsidRPr="00986F6D" w:rsidRDefault="006F1A1A" w:rsidP="008E4EF3">
            <w:pPr>
              <w:numPr>
                <w:ilvl w:val="0"/>
                <w:numId w:val="2"/>
              </w:numPr>
              <w:jc w:val="both"/>
            </w:pPr>
          </w:p>
        </w:tc>
        <w:tc>
          <w:tcPr>
            <w:tcW w:w="7538" w:type="dxa"/>
            <w:shd w:val="clear" w:color="auto" w:fill="auto"/>
          </w:tcPr>
          <w:p w:rsidR="006F1A1A" w:rsidRPr="00986F6D" w:rsidRDefault="006F1A1A" w:rsidP="008E4EF3">
            <w:pPr>
              <w:jc w:val="both"/>
            </w:pPr>
            <w:r w:rsidRPr="00986F6D">
              <w:t>TE A hallgatók betekintést nyernek a marketingosztály lehetséges felépítésébe, más osztályokkal való kapcsolattartási lehetőségeibe. Megismerkednek a vállalatok társadalmi felelősségvállalásával, valamint a marketingterv végrehajtásának ellenőrzési és értékelési lehetőségeivel. Elmélyítik a félév folyamán tanultakat, választ kapnak az esetleges kérdéseikre.</w:t>
            </w:r>
          </w:p>
        </w:tc>
      </w:tr>
    </w:tbl>
    <w:p w:rsidR="006F1A1A" w:rsidRPr="00986F6D" w:rsidRDefault="006F1A1A" w:rsidP="008E4EF3">
      <w:pPr>
        <w:spacing w:before="60"/>
        <w:jc w:val="both"/>
      </w:pPr>
      <w:r w:rsidRPr="00986F6D">
        <w:t>*TE tanulási eredmények</w:t>
      </w:r>
    </w:p>
    <w:p w:rsidR="006F1A1A" w:rsidRDefault="006F1A1A" w:rsidP="008E4EF3">
      <w:pPr>
        <w:spacing w:before="60"/>
        <w:jc w:val="both"/>
      </w:pPr>
      <w:r w:rsidRPr="00986F6D">
        <w:br w:type="page"/>
      </w:r>
    </w:p>
    <w:p w:rsidR="00986F6D" w:rsidRPr="00986F6D" w:rsidRDefault="00986F6D" w:rsidP="008E4EF3">
      <w:pPr>
        <w:spacing w:before="60"/>
        <w:jc w:val="both"/>
      </w:pPr>
    </w:p>
    <w:tbl>
      <w:tblPr>
        <w:tblW w:w="991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438"/>
        <w:gridCol w:w="850"/>
        <w:gridCol w:w="942"/>
        <w:gridCol w:w="1762"/>
        <w:gridCol w:w="855"/>
        <w:gridCol w:w="2385"/>
      </w:tblGrid>
      <w:tr w:rsidR="006F1A1A" w:rsidRPr="00986F6D" w:rsidTr="00986F6D">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F1A1A" w:rsidRPr="00986F6D" w:rsidRDefault="006F1A1A" w:rsidP="00466EE4">
            <w:pPr>
              <w:spacing w:before="60"/>
              <w:ind w:left="20"/>
            </w:pPr>
            <w:r w:rsidRPr="00986F6D">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6F1A1A" w:rsidRPr="00986F6D" w:rsidRDefault="006F1A1A" w:rsidP="00466EE4">
            <w:pPr>
              <w:spacing w:before="60"/>
              <w:rPr>
                <w:rFonts w:eastAsia="Arial Unicode MS"/>
                <w:b/>
              </w:rPr>
            </w:pPr>
            <w:r w:rsidRPr="00986F6D">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1A1A" w:rsidRPr="00986F6D" w:rsidRDefault="006F1A1A" w:rsidP="008E4EF3">
            <w:pPr>
              <w:spacing w:before="60"/>
              <w:jc w:val="center"/>
            </w:pPr>
            <w:r w:rsidRPr="00986F6D">
              <w:rPr>
                <w:rFonts w:eastAsia="Arial Unicode MS"/>
                <w:b/>
              </w:rPr>
              <w:t>Vállalati gazdaságtan</w:t>
            </w:r>
          </w:p>
        </w:tc>
        <w:tc>
          <w:tcPr>
            <w:tcW w:w="855" w:type="dxa"/>
            <w:vMerge w:val="restart"/>
            <w:tcBorders>
              <w:top w:val="single" w:sz="4" w:space="0" w:color="000000"/>
              <w:left w:val="single" w:sz="4" w:space="0" w:color="000000"/>
            </w:tcBorders>
            <w:shd w:val="clear" w:color="auto" w:fill="auto"/>
            <w:vAlign w:val="center"/>
          </w:tcPr>
          <w:p w:rsidR="006F1A1A" w:rsidRPr="00986F6D" w:rsidRDefault="006F1A1A" w:rsidP="008E4EF3">
            <w:pPr>
              <w:spacing w:before="60"/>
              <w:jc w:val="center"/>
              <w:rPr>
                <w:rFonts w:eastAsia="Arial Unicode MS"/>
                <w:b/>
              </w:rPr>
            </w:pPr>
            <w:r w:rsidRPr="00986F6D">
              <w:t>Kódja:</w:t>
            </w:r>
          </w:p>
        </w:tc>
        <w:tc>
          <w:tcPr>
            <w:tcW w:w="2385" w:type="dxa"/>
            <w:vMerge w:val="restart"/>
            <w:tcBorders>
              <w:top w:val="single" w:sz="4" w:space="0" w:color="000000"/>
              <w:left w:val="single" w:sz="4" w:space="0" w:color="000000"/>
              <w:right w:val="single" w:sz="4" w:space="0" w:color="000000"/>
            </w:tcBorders>
            <w:shd w:val="clear" w:color="auto" w:fill="E5DFEC"/>
            <w:vAlign w:val="center"/>
          </w:tcPr>
          <w:p w:rsidR="006F1A1A" w:rsidRPr="00986F6D" w:rsidRDefault="006F1A1A" w:rsidP="008E4EF3">
            <w:pPr>
              <w:snapToGrid w:val="0"/>
              <w:spacing w:before="60"/>
              <w:jc w:val="center"/>
              <w:rPr>
                <w:rFonts w:eastAsia="Arial Unicode MS"/>
                <w:b/>
              </w:rPr>
            </w:pPr>
            <w:r w:rsidRPr="00986F6D">
              <w:rPr>
                <w:rFonts w:eastAsia="Arial Unicode MS"/>
                <w:b/>
              </w:rPr>
              <w:t>GT_MEML026-17</w:t>
            </w:r>
          </w:p>
        </w:tc>
      </w:tr>
      <w:tr w:rsidR="006F1A1A" w:rsidRPr="00986F6D" w:rsidTr="00986F6D">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F1A1A" w:rsidRPr="00986F6D" w:rsidRDefault="006F1A1A" w:rsidP="00466EE4">
            <w:pPr>
              <w:snapToGrid w:val="0"/>
              <w:spacing w:before="60"/>
              <w:rPr>
                <w:rFonts w:eastAsia="Arial Unicode MS"/>
              </w:rPr>
            </w:pPr>
          </w:p>
        </w:tc>
        <w:tc>
          <w:tcPr>
            <w:tcW w:w="989" w:type="dxa"/>
            <w:gridSpan w:val="2"/>
            <w:tcBorders>
              <w:left w:val="single" w:sz="4" w:space="0" w:color="000000"/>
              <w:bottom w:val="single" w:sz="4" w:space="0" w:color="000000"/>
            </w:tcBorders>
            <w:shd w:val="clear" w:color="auto" w:fill="auto"/>
            <w:vAlign w:val="center"/>
          </w:tcPr>
          <w:p w:rsidR="006F1A1A" w:rsidRPr="00986F6D" w:rsidRDefault="006F1A1A" w:rsidP="00466EE4">
            <w:pPr>
              <w:spacing w:before="60"/>
              <w:rPr>
                <w:b/>
              </w:rPr>
            </w:pPr>
            <w:r w:rsidRPr="00986F6D">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1A1A" w:rsidRPr="00986F6D" w:rsidRDefault="006F1A1A" w:rsidP="008E4EF3">
            <w:pPr>
              <w:spacing w:before="60"/>
              <w:jc w:val="center"/>
              <w:rPr>
                <w:rFonts w:eastAsia="Arial Unicode MS"/>
              </w:rPr>
            </w:pPr>
            <w:r w:rsidRPr="00986F6D">
              <w:rPr>
                <w:b/>
              </w:rPr>
              <w:t>Enterprise Economics</w:t>
            </w:r>
          </w:p>
        </w:tc>
        <w:tc>
          <w:tcPr>
            <w:tcW w:w="855" w:type="dxa"/>
            <w:vMerge/>
            <w:tcBorders>
              <w:left w:val="single" w:sz="4" w:space="0" w:color="000000"/>
              <w:bottom w:val="single" w:sz="4" w:space="0" w:color="000000"/>
            </w:tcBorders>
            <w:shd w:val="clear" w:color="auto" w:fill="auto"/>
            <w:vAlign w:val="center"/>
          </w:tcPr>
          <w:p w:rsidR="006F1A1A" w:rsidRPr="00986F6D" w:rsidRDefault="006F1A1A" w:rsidP="008E4EF3">
            <w:pPr>
              <w:snapToGrid w:val="0"/>
              <w:spacing w:before="60"/>
              <w:jc w:val="center"/>
              <w:rPr>
                <w:rFonts w:eastAsia="Arial Unicode MS"/>
              </w:rPr>
            </w:pPr>
          </w:p>
        </w:tc>
        <w:tc>
          <w:tcPr>
            <w:tcW w:w="2385" w:type="dxa"/>
            <w:vMerge/>
            <w:tcBorders>
              <w:left w:val="single" w:sz="4" w:space="0" w:color="000000"/>
              <w:bottom w:val="single" w:sz="4" w:space="0" w:color="000000"/>
              <w:right w:val="single" w:sz="4" w:space="0" w:color="000000"/>
            </w:tcBorders>
            <w:shd w:val="clear" w:color="auto" w:fill="E5DFEC"/>
            <w:vAlign w:val="center"/>
          </w:tcPr>
          <w:p w:rsidR="006F1A1A" w:rsidRPr="00986F6D" w:rsidRDefault="006F1A1A" w:rsidP="008E4EF3">
            <w:pPr>
              <w:snapToGrid w:val="0"/>
              <w:spacing w:before="60"/>
              <w:jc w:val="center"/>
              <w:rPr>
                <w:rFonts w:eastAsia="Arial Unicode MS"/>
              </w:rPr>
            </w:pPr>
          </w:p>
        </w:tc>
      </w:tr>
      <w:tr w:rsidR="006F1A1A" w:rsidRPr="00986F6D" w:rsidTr="00986F6D">
        <w:trPr>
          <w:cantSplit/>
          <w:trHeight w:val="420"/>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F1A1A" w:rsidRPr="00986F6D" w:rsidRDefault="006F1A1A" w:rsidP="008E4EF3">
            <w:pPr>
              <w:spacing w:before="60"/>
              <w:jc w:val="center"/>
            </w:pPr>
          </w:p>
        </w:tc>
      </w:tr>
      <w:tr w:rsidR="006F1A1A" w:rsidRPr="00986F6D" w:rsidTr="00986F6D">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F1A1A" w:rsidRPr="00986F6D" w:rsidRDefault="006F1A1A" w:rsidP="00466EE4">
            <w:pPr>
              <w:spacing w:before="60"/>
              <w:ind w:left="20"/>
              <w:rPr>
                <w:rFonts w:eastAsia="Times New Roman"/>
                <w:b/>
              </w:rPr>
            </w:pPr>
            <w:r w:rsidRPr="00986F6D">
              <w:t>Felelős oktatási egység:</w:t>
            </w:r>
          </w:p>
        </w:tc>
        <w:tc>
          <w:tcPr>
            <w:tcW w:w="7232" w:type="dxa"/>
            <w:gridSpan w:val="6"/>
            <w:tcBorders>
              <w:top w:val="single" w:sz="4" w:space="0" w:color="000000"/>
              <w:left w:val="single" w:sz="4" w:space="0" w:color="000000"/>
              <w:bottom w:val="single" w:sz="4" w:space="0" w:color="000000"/>
              <w:right w:val="single" w:sz="4" w:space="0" w:color="000000"/>
            </w:tcBorders>
            <w:shd w:val="clear" w:color="auto" w:fill="E5DFEC"/>
            <w:vAlign w:val="center"/>
          </w:tcPr>
          <w:p w:rsidR="006F1A1A" w:rsidRPr="00986F6D" w:rsidRDefault="00986F6D" w:rsidP="008E4EF3">
            <w:pPr>
              <w:spacing w:before="60"/>
              <w:jc w:val="center"/>
            </w:pPr>
            <w:r>
              <w:rPr>
                <w:b/>
              </w:rPr>
              <w:t xml:space="preserve">DE GTK </w:t>
            </w:r>
            <w:r w:rsidR="006F1A1A" w:rsidRPr="00986F6D">
              <w:rPr>
                <w:b/>
              </w:rPr>
              <w:t>Gazdálkodástudományi Intézet</w:t>
            </w:r>
          </w:p>
        </w:tc>
      </w:tr>
      <w:tr w:rsidR="006F1A1A" w:rsidRPr="00986F6D" w:rsidTr="00986F6D">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F1A1A" w:rsidRPr="00986F6D" w:rsidRDefault="006F1A1A" w:rsidP="00466EE4">
            <w:pPr>
              <w:spacing w:before="60"/>
              <w:ind w:left="20"/>
              <w:rPr>
                <w:rFonts w:eastAsia="Arial Unicode MS"/>
              </w:rPr>
            </w:pPr>
            <w:r w:rsidRPr="00986F6D">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1A1A" w:rsidRPr="00986F6D" w:rsidRDefault="00986F6D" w:rsidP="008E4EF3">
            <w:pPr>
              <w:snapToGrid w:val="0"/>
              <w:spacing w:before="60"/>
              <w:jc w:val="center"/>
              <w:rPr>
                <w:rFonts w:eastAsia="Arial Unicode MS"/>
              </w:rPr>
            </w:pPr>
            <w:r>
              <w:rPr>
                <w:rFonts w:eastAsia="Arial Unicode MS"/>
              </w:rPr>
              <w:t>-</w:t>
            </w:r>
          </w:p>
        </w:tc>
        <w:tc>
          <w:tcPr>
            <w:tcW w:w="855" w:type="dxa"/>
            <w:tcBorders>
              <w:top w:val="single" w:sz="4" w:space="0" w:color="000000"/>
              <w:left w:val="single" w:sz="4" w:space="0" w:color="000000"/>
              <w:bottom w:val="single" w:sz="4" w:space="0" w:color="000000"/>
            </w:tcBorders>
            <w:shd w:val="clear" w:color="auto" w:fill="auto"/>
            <w:vAlign w:val="center"/>
          </w:tcPr>
          <w:p w:rsidR="006F1A1A" w:rsidRPr="00986F6D" w:rsidRDefault="006F1A1A" w:rsidP="008E4EF3">
            <w:pPr>
              <w:spacing w:before="60"/>
              <w:jc w:val="center"/>
              <w:rPr>
                <w:rFonts w:eastAsia="Arial Unicode MS"/>
              </w:rPr>
            </w:pPr>
            <w:r w:rsidRPr="00986F6D">
              <w:t>Kódja:</w:t>
            </w:r>
          </w:p>
        </w:tc>
        <w:tc>
          <w:tcPr>
            <w:tcW w:w="238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F1A1A" w:rsidRPr="00986F6D" w:rsidRDefault="00986F6D" w:rsidP="008E4EF3">
            <w:pPr>
              <w:snapToGrid w:val="0"/>
              <w:spacing w:before="60"/>
              <w:jc w:val="center"/>
              <w:rPr>
                <w:rFonts w:eastAsia="Arial Unicode MS"/>
              </w:rPr>
            </w:pPr>
            <w:r>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Kredit</w:t>
            </w:r>
          </w:p>
        </w:tc>
        <w:tc>
          <w:tcPr>
            <w:tcW w:w="238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38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b/>
              </w:rPr>
            </w:pPr>
            <w:r w:rsidRPr="00986F6D">
              <w:rPr>
                <w:b/>
              </w:rPr>
              <w:t>5</w:t>
            </w:r>
          </w:p>
        </w:tc>
        <w:tc>
          <w:tcPr>
            <w:tcW w:w="2385"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385"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r>
      <w:tr w:rsidR="006F1A1A" w:rsidRPr="00986F6D" w:rsidTr="00986F6D">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rFonts w:eastAsia="Arial Unicode MS"/>
                <w:b/>
              </w:rPr>
              <w:t>Prof. Dr. Nábrádi András</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beosztása:</w:t>
            </w:r>
          </w:p>
        </w:tc>
        <w:tc>
          <w:tcPr>
            <w:tcW w:w="2385"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egyetemi tanár</w:t>
            </w:r>
          </w:p>
        </w:tc>
      </w:tr>
      <w:tr w:rsidR="006F1A1A" w:rsidRPr="00986F6D" w:rsidTr="00986F6D">
        <w:trPr>
          <w:cantSplit/>
          <w:trHeight w:val="460"/>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F1A1A" w:rsidRPr="00986F6D" w:rsidRDefault="006F1A1A" w:rsidP="008E4EF3">
            <w:pPr>
              <w:spacing w:before="20"/>
              <w:jc w:val="both"/>
            </w:pPr>
            <w:r w:rsidRPr="00986F6D">
              <w:rPr>
                <w:b/>
                <w:bCs/>
              </w:rPr>
              <w:t>A kurzus célja:</w:t>
            </w:r>
          </w:p>
          <w:p w:rsidR="006F1A1A" w:rsidRPr="00986F6D" w:rsidRDefault="006F1A1A" w:rsidP="008E4EF3">
            <w:pPr>
              <w:shd w:val="clear" w:color="auto" w:fill="E5DFEC"/>
              <w:suppressAutoHyphens/>
              <w:autoSpaceDE w:val="0"/>
              <w:spacing w:before="20"/>
              <w:ind w:left="417" w:right="113"/>
              <w:jc w:val="both"/>
            </w:pPr>
            <w:r w:rsidRPr="00986F6D">
              <w:t>A tantárgy célkitűzése, hogy a tananyagot abszolváló hallgatók tisztában legyenek a vállalati gazdaságtan területeivel, a stock és flow folyamatok összefüggéseivel, a tervezés az elemzés, az innováció, a marketing folyamatokkal, az eszközgazdálkodás kérdéskörével.</w:t>
            </w:r>
          </w:p>
        </w:tc>
      </w:tr>
      <w:tr w:rsidR="006F1A1A" w:rsidRPr="00986F6D" w:rsidTr="00986F6D">
        <w:trPr>
          <w:cantSplit/>
          <w:trHeight w:val="1400"/>
        </w:trPr>
        <w:tc>
          <w:tcPr>
            <w:tcW w:w="9913" w:type="dxa"/>
            <w:gridSpan w:val="11"/>
            <w:tcBorders>
              <w:top w:val="single" w:sz="4" w:space="0" w:color="000000"/>
              <w:left w:val="single" w:sz="4" w:space="0" w:color="000000"/>
              <w:right w:val="single" w:sz="4" w:space="0" w:color="000000"/>
            </w:tcBorders>
            <w:shd w:val="clear" w:color="auto" w:fill="auto"/>
            <w:vAlign w:val="center"/>
          </w:tcPr>
          <w:p w:rsidR="006F1A1A" w:rsidRPr="00986F6D" w:rsidRDefault="006F1A1A" w:rsidP="008E4EF3">
            <w:pPr>
              <w:spacing w:before="20"/>
              <w:jc w:val="both"/>
              <w:rPr>
                <w:i/>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20"/>
              <w:ind w:left="402"/>
              <w:jc w:val="both"/>
            </w:pPr>
            <w:r w:rsidRPr="00986F6D">
              <w:rPr>
                <w:i/>
              </w:rPr>
              <w:t xml:space="preserve">Tudás: </w:t>
            </w:r>
          </w:p>
          <w:p w:rsidR="006F1A1A" w:rsidRPr="00986F6D" w:rsidRDefault="006F1A1A" w:rsidP="008E4EF3">
            <w:pPr>
              <w:shd w:val="clear" w:color="auto" w:fill="E5DFEC"/>
              <w:suppressAutoHyphens/>
              <w:autoSpaceDE w:val="0"/>
              <w:spacing w:before="20"/>
              <w:ind w:left="417" w:right="113"/>
              <w:jc w:val="both"/>
            </w:pPr>
            <w:r w:rsidRPr="00986F6D">
              <w:t xml:space="preserve">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vállalat és annak működése, tervezése, 2.  Alapvető stock és flow folyamatok értelmezése, 3. Értékteremtő folyamatok menedzsmentje.  A tantárgy révén a hallgató megismeri a menedzsment legfontosabb feladatait, döntési kompetenciáit. </w:t>
            </w:r>
          </w:p>
          <w:p w:rsidR="006F1A1A" w:rsidRPr="00986F6D" w:rsidRDefault="006F1A1A" w:rsidP="008E4EF3">
            <w:pPr>
              <w:spacing w:before="20"/>
              <w:ind w:left="402"/>
              <w:jc w:val="both"/>
            </w:pPr>
            <w:r w:rsidRPr="00986F6D">
              <w:rPr>
                <w:i/>
              </w:rPr>
              <w:t>Képesség:</w:t>
            </w:r>
          </w:p>
          <w:p w:rsidR="006F1A1A" w:rsidRPr="00986F6D" w:rsidRDefault="006F1A1A" w:rsidP="008E4EF3">
            <w:pPr>
              <w:shd w:val="clear" w:color="auto" w:fill="E5DFEC"/>
              <w:suppressAutoHyphens/>
              <w:autoSpaceDE w:val="0"/>
              <w:spacing w:before="20"/>
              <w:ind w:left="417" w:right="113"/>
              <w:jc w:val="both"/>
            </w:pPr>
            <w:r w:rsidRPr="00986F6D">
              <w:t>Legyen tisztában a menedzsment alapfunkcióival, a vállalkozások működtetésének feltételeivel.</w:t>
            </w:r>
          </w:p>
          <w:p w:rsidR="006F1A1A" w:rsidRPr="00986F6D" w:rsidRDefault="006F1A1A" w:rsidP="008E4EF3">
            <w:pPr>
              <w:shd w:val="clear" w:color="auto" w:fill="E5DFEC"/>
              <w:suppressAutoHyphens/>
              <w:autoSpaceDE w:val="0"/>
              <w:spacing w:before="20"/>
              <w:ind w:left="417" w:right="113"/>
              <w:jc w:val="both"/>
            </w:pPr>
            <w:r w:rsidRPr="00986F6D">
              <w:t>Tudja az alapvető stock és flow folyamatok összefüggéseit.</w:t>
            </w:r>
          </w:p>
          <w:p w:rsidR="006F1A1A" w:rsidRPr="00986F6D" w:rsidRDefault="006F1A1A" w:rsidP="008E4EF3">
            <w:pPr>
              <w:shd w:val="clear" w:color="auto" w:fill="E5DFEC"/>
              <w:suppressAutoHyphens/>
              <w:autoSpaceDE w:val="0"/>
              <w:spacing w:before="20"/>
              <w:ind w:left="417" w:right="113"/>
              <w:jc w:val="both"/>
            </w:pPr>
            <w:r w:rsidRPr="00986F6D">
              <w:t>Értse az értéktermelő folyamatok és a menedzsment kapcsolatát.</w:t>
            </w:r>
          </w:p>
          <w:p w:rsidR="006F1A1A" w:rsidRPr="00986F6D" w:rsidRDefault="006F1A1A" w:rsidP="008E4EF3">
            <w:pPr>
              <w:shd w:val="clear" w:color="auto" w:fill="E5DFEC"/>
              <w:suppressAutoHyphens/>
              <w:autoSpaceDE w:val="0"/>
              <w:spacing w:before="20"/>
              <w:ind w:left="417" w:right="113"/>
              <w:jc w:val="both"/>
            </w:pPr>
            <w:r w:rsidRPr="00986F6D">
              <w:t>Legyen képes ismereteit felhasználni az üzleti- és a menedzsment kérdésköreinek bővítésére.</w:t>
            </w:r>
          </w:p>
          <w:p w:rsidR="006F1A1A" w:rsidRPr="00986F6D" w:rsidRDefault="006F1A1A" w:rsidP="008E4EF3">
            <w:pPr>
              <w:shd w:val="clear" w:color="auto" w:fill="E5DFEC"/>
              <w:suppressAutoHyphens/>
              <w:autoSpaceDE w:val="0"/>
              <w:spacing w:before="20"/>
              <w:ind w:left="417" w:right="113"/>
              <w:jc w:val="both"/>
              <w:rPr>
                <w:i/>
              </w:rPr>
            </w:pPr>
            <w:r w:rsidRPr="00986F6D">
              <w:t>Tudja alkalmazni a gyakorlatban, pl. iparági fejlesztésekben, a tantárgy tanulásakor megszerzett ismereteket.</w:t>
            </w:r>
          </w:p>
          <w:p w:rsidR="006F1A1A" w:rsidRPr="00986F6D" w:rsidRDefault="006F1A1A" w:rsidP="008E4EF3">
            <w:pPr>
              <w:spacing w:before="20"/>
              <w:ind w:left="402"/>
              <w:jc w:val="both"/>
            </w:pPr>
            <w:r w:rsidRPr="00986F6D">
              <w:rPr>
                <w:i/>
              </w:rPr>
              <w:t>Attitűd:</w:t>
            </w:r>
          </w:p>
          <w:p w:rsidR="006F1A1A" w:rsidRPr="00986F6D" w:rsidRDefault="006F1A1A" w:rsidP="008E4EF3">
            <w:pPr>
              <w:shd w:val="clear" w:color="auto" w:fill="E5DFEC"/>
              <w:suppressAutoHyphens/>
              <w:autoSpaceDE w:val="0"/>
              <w:spacing w:before="20"/>
              <w:ind w:left="417" w:right="113"/>
              <w:jc w:val="both"/>
              <w:rPr>
                <w:i/>
              </w:rPr>
            </w:pPr>
            <w:r w:rsidRPr="00986F6D">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6F1A1A" w:rsidRPr="00986F6D" w:rsidRDefault="006F1A1A" w:rsidP="008E4EF3">
            <w:pPr>
              <w:spacing w:before="20"/>
              <w:ind w:left="402"/>
              <w:jc w:val="both"/>
            </w:pPr>
            <w:r w:rsidRPr="00986F6D">
              <w:rPr>
                <w:i/>
              </w:rPr>
              <w:t>Autonómia és felelősség:</w:t>
            </w:r>
          </w:p>
          <w:p w:rsidR="006F1A1A" w:rsidRPr="00986F6D" w:rsidRDefault="006F1A1A" w:rsidP="008E4EF3">
            <w:pPr>
              <w:shd w:val="clear" w:color="auto" w:fill="E5DFEC"/>
              <w:suppressAutoHyphens/>
              <w:autoSpaceDE w:val="0"/>
              <w:spacing w:before="20"/>
              <w:ind w:left="417" w:right="113"/>
              <w:jc w:val="both"/>
              <w:rPr>
                <w:rFonts w:eastAsia="Arial Unicode MS"/>
                <w:b/>
                <w:bCs/>
              </w:rPr>
            </w:pPr>
            <w:r w:rsidRPr="00986F6D">
              <w:t>A kurzus hozzásegíti a hallgatót ahhoz, hogy munkájában innovatív, egyben befogadó és hatékony legyen, továbbá szakmai jövőépítéssel kapcsolatos kérdésekben megalapozottan és felelősséggel formáljon véleményt.</w:t>
            </w:r>
            <w:r w:rsidRPr="00986F6D">
              <w:rPr>
                <w:rFonts w:eastAsia="Arial Unicode MS"/>
                <w:b/>
                <w:bCs/>
              </w:rPr>
              <w:t xml:space="preserve"> </w:t>
            </w:r>
          </w:p>
        </w:tc>
      </w:tr>
      <w:tr w:rsidR="006F1A1A" w:rsidRPr="00986F6D" w:rsidTr="00986F6D">
        <w:trPr>
          <w:trHeight w:val="401"/>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F1A1A" w:rsidRPr="00986F6D" w:rsidRDefault="006F1A1A" w:rsidP="008E4EF3">
            <w:pPr>
              <w:spacing w:before="2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20"/>
              <w:ind w:left="417" w:right="113"/>
              <w:jc w:val="both"/>
            </w:pPr>
            <w:r w:rsidRPr="00986F6D">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 </w:t>
            </w:r>
          </w:p>
        </w:tc>
      </w:tr>
      <w:tr w:rsidR="006F1A1A" w:rsidRPr="00986F6D" w:rsidTr="00986F6D">
        <w:trPr>
          <w:trHeight w:val="943"/>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tcPr>
          <w:p w:rsidR="006F1A1A" w:rsidRPr="00986F6D" w:rsidRDefault="006F1A1A" w:rsidP="008E4EF3">
            <w:pPr>
              <w:spacing w:before="20"/>
              <w:jc w:val="both"/>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20"/>
              <w:ind w:left="417" w:right="113"/>
              <w:jc w:val="both"/>
            </w:pPr>
            <w:r w:rsidRPr="00986F6D">
              <w:t>Előadások modern infokommunikációs eszközök felhasználásával. Interaktív, elektronikus tananyag a moodle keretprogramban. Az elméleti anyag illusztrációja problémák közösen történő kidolgozásával. Lehetőség konzultációra.</w:t>
            </w:r>
          </w:p>
        </w:tc>
      </w:tr>
      <w:tr w:rsidR="00986F6D" w:rsidRPr="00986F6D" w:rsidTr="003B4E0F">
        <w:trPr>
          <w:trHeight w:val="604"/>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spacing w:before="20"/>
              <w:jc w:val="both"/>
            </w:pPr>
            <w:r w:rsidRPr="00986F6D">
              <w:rPr>
                <w:b/>
                <w:bCs/>
              </w:rPr>
              <w:t>Értékelés</w:t>
            </w:r>
          </w:p>
          <w:p w:rsidR="00986F6D" w:rsidRPr="00986F6D" w:rsidRDefault="003B4E0F" w:rsidP="008E4EF3">
            <w:pPr>
              <w:shd w:val="clear" w:color="auto" w:fill="E5DFEC"/>
              <w:suppressAutoHyphens/>
              <w:autoSpaceDE w:val="0"/>
              <w:spacing w:before="20"/>
              <w:ind w:left="417" w:right="113"/>
              <w:jc w:val="both"/>
              <w:rPr>
                <w:b/>
                <w:bCs/>
              </w:rPr>
            </w:pPr>
            <w:r w:rsidRPr="00986F6D">
              <w:t>Levelező hallgatók szóbeli kollokviumot tesznek. A gyakorlati beszámoló és a szóbeli vizsga 50 -50%-ban alakítja ki a végső 5 jegyes érdemjegyet.</w:t>
            </w:r>
          </w:p>
        </w:tc>
      </w:tr>
      <w:tr w:rsidR="006F1A1A" w:rsidRPr="00986F6D" w:rsidTr="003B4E0F">
        <w:trPr>
          <w:trHeight w:val="141"/>
        </w:trPr>
        <w:tc>
          <w:tcPr>
            <w:tcW w:w="99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F1A1A" w:rsidRPr="00986F6D" w:rsidRDefault="006F1A1A" w:rsidP="008E4EF3">
            <w:pPr>
              <w:spacing w:before="20"/>
              <w:jc w:val="both"/>
            </w:pPr>
            <w:r w:rsidRPr="00986F6D">
              <w:rPr>
                <w:b/>
                <w:bCs/>
              </w:rPr>
              <w:t>Kötelező szakirodalom:</w:t>
            </w:r>
          </w:p>
          <w:p w:rsidR="006F1A1A" w:rsidRPr="00986F6D" w:rsidRDefault="006F1A1A" w:rsidP="008E4EF3">
            <w:pPr>
              <w:shd w:val="clear" w:color="auto" w:fill="E5DFEC"/>
              <w:suppressAutoHyphens/>
              <w:autoSpaceDE w:val="0"/>
              <w:spacing w:before="20"/>
              <w:ind w:left="417" w:right="113"/>
              <w:jc w:val="both"/>
              <w:rPr>
                <w:bCs/>
              </w:rPr>
            </w:pPr>
            <w:r w:rsidRPr="00986F6D">
              <w:rPr>
                <w:bCs/>
              </w:rPr>
              <w:t xml:space="preserve">1. Nábrádi </w:t>
            </w:r>
            <w:proofErr w:type="gramStart"/>
            <w:r w:rsidRPr="00986F6D">
              <w:rPr>
                <w:bCs/>
              </w:rPr>
              <w:t>A</w:t>
            </w:r>
            <w:proofErr w:type="gramEnd"/>
            <w:r w:rsidRPr="00986F6D">
              <w:rPr>
                <w:bCs/>
              </w:rPr>
              <w:t>.: Vállalkozási ismeretek, Debreceni Egyetem, Debrecen 2015, (2019) ISBN 978-963-12-3048-2</w:t>
            </w:r>
          </w:p>
          <w:p w:rsidR="006F1A1A" w:rsidRPr="00986F6D" w:rsidRDefault="006F1A1A" w:rsidP="008E4EF3">
            <w:pPr>
              <w:spacing w:before="20"/>
              <w:jc w:val="both"/>
              <w:rPr>
                <w:b/>
              </w:rPr>
            </w:pPr>
            <w:r w:rsidRPr="00986F6D">
              <w:rPr>
                <w:b/>
                <w:bCs/>
              </w:rPr>
              <w:t>Ajánlott szakirodalom:</w:t>
            </w:r>
          </w:p>
          <w:p w:rsidR="006F1A1A" w:rsidRPr="00986F6D" w:rsidRDefault="006F1A1A" w:rsidP="008E4EF3">
            <w:pPr>
              <w:shd w:val="clear" w:color="auto" w:fill="E5DFEC"/>
              <w:suppressAutoHyphens/>
              <w:autoSpaceDE w:val="0"/>
              <w:spacing w:before="20"/>
              <w:ind w:left="417" w:right="113"/>
              <w:jc w:val="both"/>
            </w:pPr>
            <w:r w:rsidRPr="00986F6D">
              <w:t xml:space="preserve">1. Chikán A. Vállalatgazdaságtan, Aula Kiadó, Budapest, 2010. </w:t>
            </w:r>
          </w:p>
          <w:p w:rsidR="006F1A1A" w:rsidRPr="00986F6D" w:rsidRDefault="006F1A1A" w:rsidP="008E4EF3">
            <w:pPr>
              <w:shd w:val="clear" w:color="auto" w:fill="E5DFEC"/>
              <w:suppressAutoHyphens/>
              <w:autoSpaceDE w:val="0"/>
              <w:spacing w:before="20"/>
              <w:ind w:left="417" w:right="113"/>
              <w:jc w:val="both"/>
              <w:rPr>
                <w:bCs/>
              </w:rPr>
            </w:pPr>
            <w:r w:rsidRPr="00986F6D">
              <w:t xml:space="preserve">2. Andy Schmitz (2013): Principles of Managerial Economics, </w:t>
            </w:r>
            <w:hyperlink r:id="rId9" w:history="1">
              <w:r w:rsidRPr="00986F6D">
                <w:rPr>
                  <w:rStyle w:val="Hiperhivatkozs"/>
                </w:rPr>
                <w:t>http://lardbucket.org</w:t>
              </w:r>
            </w:hyperlink>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9232" w:type="dxa"/>
        <w:tblInd w:w="28" w:type="dxa"/>
        <w:tblLayout w:type="fixed"/>
        <w:tblLook w:val="0000" w:firstRow="0" w:lastRow="0" w:firstColumn="0" w:lastColumn="0" w:noHBand="0" w:noVBand="0"/>
      </w:tblPr>
      <w:tblGrid>
        <w:gridCol w:w="1346"/>
        <w:gridCol w:w="7886"/>
      </w:tblGrid>
      <w:tr w:rsidR="006F1A1A" w:rsidRPr="00986F6D" w:rsidTr="00986F6D">
        <w:tc>
          <w:tcPr>
            <w:tcW w:w="9232" w:type="dxa"/>
            <w:gridSpan w:val="2"/>
            <w:tcBorders>
              <w:top w:val="single" w:sz="4" w:space="0" w:color="000000"/>
              <w:left w:val="single" w:sz="4" w:space="0" w:color="000000"/>
              <w:bottom w:val="single" w:sz="4" w:space="0" w:color="000000"/>
              <w:right w:val="single" w:sz="4" w:space="0" w:color="000000"/>
            </w:tcBorders>
            <w:shd w:val="clear" w:color="auto" w:fill="auto"/>
          </w:tcPr>
          <w:p w:rsidR="006F1A1A" w:rsidRPr="003B4E0F" w:rsidRDefault="006F1A1A" w:rsidP="008E4EF3">
            <w:pPr>
              <w:jc w:val="center"/>
              <w:rPr>
                <w:sz w:val="28"/>
                <w:szCs w:val="28"/>
              </w:rPr>
            </w:pPr>
            <w:r w:rsidRPr="003B4E0F">
              <w:rPr>
                <w:sz w:val="28"/>
                <w:szCs w:val="28"/>
              </w:rPr>
              <w:t>Heti bontott tematika</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Bevezető előadás, a vállalkozások kialakulása, a társterületek menedzsment és annak feladatai, a tervezés a szervezés a csapatépítés az ösztönzés és az ellenőrzés feladatköreivel szemben támasztott alapvető követelmények. Makrogazdasági összefüggések és a vállalatok működése</w:t>
            </w:r>
          </w:p>
          <w:p w:rsidR="003B4E0F" w:rsidRPr="00986F6D" w:rsidRDefault="003B4E0F" w:rsidP="008E4EF3">
            <w:pPr>
              <w:jc w:val="both"/>
            </w:pPr>
            <w:r w:rsidRPr="00986F6D">
              <w:rPr>
                <w:noProof/>
              </w:rPr>
              <mc:AlternateContent>
                <mc:Choice Requires="wps">
                  <w:drawing>
                    <wp:inline distT="0" distB="0" distL="0" distR="0" wp14:anchorId="2338DD9E" wp14:editId="579AB244">
                      <wp:extent cx="5760720" cy="19050"/>
                      <wp:effectExtent l="1905" t="1270" r="0" b="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DE9D108" id="Rectangle 1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pdgIAAO8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AHqU6XYCAADv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3B4E0F" w:rsidRPr="00986F6D" w:rsidRDefault="003B4E0F" w:rsidP="008E4EF3">
            <w:pPr>
              <w:jc w:val="both"/>
            </w:pPr>
            <w:r w:rsidRPr="00986F6D">
              <w:t>TE: A vállalat helye a nemzetgazdaságban, a menedzsment feladatinak konkretizálása, szerepe a vállalatok működésében.</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8E4EF3" w:rsidRDefault="003B4E0F" w:rsidP="008E4EF3">
            <w:pPr>
              <w:jc w:val="both"/>
            </w:pPr>
            <w:r w:rsidRPr="00986F6D">
              <w:t>A vállalat és a vállalkozás kapcsolata, a vállalkozások csoportosítása, főbb hasonlóságok és eltérések a különböző típusú vállalkozások működtetésében, vezetésében és felelősségvállalásában.</w:t>
            </w:r>
          </w:p>
          <w:p w:rsidR="003B4E0F" w:rsidRPr="00986F6D" w:rsidRDefault="003B4E0F" w:rsidP="008E4EF3">
            <w:pPr>
              <w:jc w:val="both"/>
            </w:pPr>
            <w:r w:rsidRPr="00986F6D">
              <w:rPr>
                <w:noProof/>
              </w:rPr>
              <mc:AlternateContent>
                <mc:Choice Requires="wps">
                  <w:drawing>
                    <wp:inline distT="0" distB="0" distL="0" distR="0" wp14:anchorId="64B5B98F" wp14:editId="2A9CA181">
                      <wp:extent cx="5760720" cy="19050"/>
                      <wp:effectExtent l="1905" t="0" r="0" b="1905"/>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1EB35B8" id="Rectangle 1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OeQIAAO8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" fillcolor="#a0a0a0" stroked="f" strokecolor="#3465a4">
                      <v:stroke joinstyle="round"/>
                      <w10:anchorlock/>
                    </v:rect>
                  </w:pict>
                </mc:Fallback>
              </mc:AlternateContent>
            </w:r>
          </w:p>
          <w:p w:rsidR="003B4E0F" w:rsidRPr="00986F6D" w:rsidRDefault="003B4E0F" w:rsidP="008E4EF3">
            <w:pPr>
              <w:jc w:val="both"/>
            </w:pPr>
            <w:r w:rsidRPr="00986F6D">
              <w:t>TE: Vállalkozási formák csoportosítása méret, tevékenység, adózás, szektorba-sorolás és tulajdonforma alapján.</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A vállalkozások flow folyamatai, a bevételek menedzsmentje.</w:t>
            </w:r>
          </w:p>
          <w:p w:rsidR="003B4E0F" w:rsidRPr="00986F6D" w:rsidRDefault="003B4E0F" w:rsidP="008E4EF3">
            <w:pPr>
              <w:jc w:val="both"/>
            </w:pPr>
            <w:r w:rsidRPr="00986F6D">
              <w:rPr>
                <w:noProof/>
              </w:rPr>
              <mc:AlternateContent>
                <mc:Choice Requires="wps">
                  <w:drawing>
                    <wp:inline distT="0" distB="0" distL="0" distR="0" wp14:anchorId="55ECA3AF" wp14:editId="725057E6">
                      <wp:extent cx="5760720" cy="19050"/>
                      <wp:effectExtent l="1905" t="0" r="0" b="1905"/>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2A1DA73" id="Rectangle 1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1xdwIAAO8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AyXXF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3B4E0F" w:rsidRPr="00986F6D" w:rsidRDefault="003B4E0F" w:rsidP="008E4EF3">
            <w:pPr>
              <w:jc w:val="both"/>
            </w:pPr>
            <w:r w:rsidRPr="00986F6D">
              <w:t>TE: A termelési értéket kialakító tényezők, a hozam fajtái, az árak fajtái, a termelési értéket befolyásoló egyéb tényezők.</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8E4EF3" w:rsidRDefault="003B4E0F" w:rsidP="008E4EF3">
            <w:pPr>
              <w:jc w:val="both"/>
            </w:pPr>
            <w:r w:rsidRPr="00986F6D">
              <w:t>A vállalkozások flow folyamatai, a ráfordítások menedzsmentje, a jövedelem növelésnek menedzsment szintű feladatai.</w:t>
            </w:r>
          </w:p>
          <w:p w:rsidR="003B4E0F" w:rsidRPr="00986F6D" w:rsidRDefault="003B4E0F" w:rsidP="008E4EF3">
            <w:pPr>
              <w:jc w:val="both"/>
            </w:pPr>
            <w:r w:rsidRPr="00986F6D">
              <w:rPr>
                <w:noProof/>
              </w:rPr>
              <mc:AlternateContent>
                <mc:Choice Requires="wps">
                  <w:drawing>
                    <wp:inline distT="0" distB="0" distL="0" distR="0" wp14:anchorId="0F48FEE8" wp14:editId="7E67B091">
                      <wp:extent cx="5760720" cy="19050"/>
                      <wp:effectExtent l="1905" t="1270" r="0" b="0"/>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340C55B" id="Rectangle 1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4+dwIAAO8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Mmnj5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3B4E0F" w:rsidRPr="00986F6D" w:rsidRDefault="003B4E0F" w:rsidP="008E4EF3">
            <w:pPr>
              <w:jc w:val="both"/>
            </w:pPr>
            <w:r w:rsidRPr="00986F6D">
              <w:t>TE: A termelési költséget kialakító tényezők, a ráfordítások típusai, a jövedelem kategóriái. A jövedelmet befolyásoló tényezők készség szintű ismerete.</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A hatékonyság és a menedzsment összefüggései, a hatékony gazdálkodás feltételrendszere.</w:t>
            </w:r>
          </w:p>
          <w:p w:rsidR="003B4E0F" w:rsidRPr="00986F6D" w:rsidRDefault="003B4E0F" w:rsidP="008E4EF3">
            <w:pPr>
              <w:jc w:val="both"/>
            </w:pPr>
            <w:r w:rsidRPr="00986F6D">
              <w:rPr>
                <w:noProof/>
              </w:rPr>
              <mc:AlternateContent>
                <mc:Choice Requires="wps">
                  <w:drawing>
                    <wp:inline distT="0" distB="0" distL="0" distR="0" wp14:anchorId="6AEDA3E8" wp14:editId="39B5F797">
                      <wp:extent cx="5760720" cy="19050"/>
                      <wp:effectExtent l="1905" t="635" r="0" b="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7F53B80" id="Rectangle 1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AD15QZ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3B4E0F" w:rsidRPr="00986F6D" w:rsidRDefault="003B4E0F" w:rsidP="008E4EF3">
            <w:pPr>
              <w:jc w:val="both"/>
            </w:pPr>
            <w:r w:rsidRPr="00986F6D">
              <w:t xml:space="preserve">TE: A gazdasági hatékonyság kategóriái, a termelékenység, az igényesség, az ellátottság és a jövedelem-arányossági mutatók értelmezése, az átlagos a pótlólagos és a marginális hatékonyság számítása. </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8E4EF3" w:rsidRDefault="003B4E0F" w:rsidP="008E4EF3">
            <w:pPr>
              <w:jc w:val="both"/>
            </w:pPr>
            <w:r w:rsidRPr="00986F6D">
              <w:t>Fedezeti számítások, fedezeti összeg, fedezeti mennyiség, fedezetszámítások több termék esetén.</w:t>
            </w:r>
          </w:p>
          <w:p w:rsidR="003B4E0F" w:rsidRPr="00986F6D" w:rsidRDefault="003B4E0F" w:rsidP="008E4EF3">
            <w:pPr>
              <w:jc w:val="both"/>
            </w:pPr>
            <w:r w:rsidRPr="00986F6D">
              <w:rPr>
                <w:noProof/>
              </w:rPr>
              <mc:AlternateContent>
                <mc:Choice Requires="wps">
                  <w:drawing>
                    <wp:inline distT="0" distB="0" distL="0" distR="0" wp14:anchorId="14E81C86" wp14:editId="279AEACB">
                      <wp:extent cx="5760720" cy="19050"/>
                      <wp:effectExtent l="1905" t="0" r="0" b="2540"/>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9857A5F" id="Rectangle 10"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" fillcolor="#a0a0a0" stroked="f" strokecolor="#3465a4">
                      <v:stroke joinstyle="round"/>
                      <w10:anchorlock/>
                    </v:rect>
                  </w:pict>
                </mc:Fallback>
              </mc:AlternateContent>
            </w:r>
          </w:p>
          <w:p w:rsidR="003B4E0F" w:rsidRPr="00986F6D" w:rsidRDefault="003B4E0F" w:rsidP="008E4EF3">
            <w:pPr>
              <w:jc w:val="both"/>
            </w:pPr>
            <w:r w:rsidRPr="00986F6D">
              <w:t>TE: A e készség szintű elsajátítása, az állandó költségek szerepe a fedezet kialakításában</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Gazdálkodás befektetett eszközökkel.</w:t>
            </w:r>
          </w:p>
          <w:p w:rsidR="003B4E0F" w:rsidRPr="00986F6D" w:rsidRDefault="003B4E0F" w:rsidP="008E4EF3">
            <w:pPr>
              <w:jc w:val="both"/>
            </w:pPr>
            <w:r w:rsidRPr="00986F6D">
              <w:rPr>
                <w:noProof/>
              </w:rPr>
              <mc:AlternateContent>
                <mc:Choice Requires="wps">
                  <w:drawing>
                    <wp:inline distT="0" distB="0" distL="0" distR="0" wp14:anchorId="7D2E245E" wp14:editId="6E3613F2">
                      <wp:extent cx="5760720" cy="19050"/>
                      <wp:effectExtent l="1905" t="3810" r="0" b="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CF149E5" id="Rectangle 9"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hb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WDEhb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3B4E0F" w:rsidRPr="00986F6D" w:rsidRDefault="003B4E0F" w:rsidP="008E4EF3">
            <w:pPr>
              <w:jc w:val="both"/>
            </w:pPr>
            <w:r w:rsidRPr="00986F6D">
              <w:t xml:space="preserve">TE: A befektetett eszközök csoportjai, vállalatgazdaságtani sajátosságai. Az immateriális javak, a tárgyi eszközök és a befektetett pénzügyi eszközök csoportjai, a fenntartási és az értékcsökkenési költségek sajátosságai. </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A beruházás és befektetés gazdaságossági számítások</w:t>
            </w:r>
          </w:p>
          <w:p w:rsidR="003B4E0F" w:rsidRPr="00986F6D" w:rsidRDefault="003B4E0F" w:rsidP="008E4EF3">
            <w:pPr>
              <w:jc w:val="both"/>
            </w:pPr>
            <w:r w:rsidRPr="00986F6D">
              <w:rPr>
                <w:noProof/>
              </w:rPr>
              <mc:AlternateContent>
                <mc:Choice Requires="wps">
                  <w:drawing>
                    <wp:inline distT="0" distB="0" distL="0" distR="0" wp14:anchorId="2BA8170A" wp14:editId="6A88924D">
                      <wp:extent cx="5760720" cy="19050"/>
                      <wp:effectExtent l="1905" t="0" r="0" b="254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54233B8" id="Rectangle 8"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9+FHy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3B4E0F" w:rsidRPr="00986F6D" w:rsidRDefault="003B4E0F" w:rsidP="008E4EF3">
            <w:pPr>
              <w:jc w:val="both"/>
            </w:pPr>
            <w:r w:rsidRPr="00986F6D">
              <w:t>TE: Az NPV, az IRR, a PI, DDP számításmenete, összefüggései</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8E4EF3" w:rsidRDefault="003B4E0F" w:rsidP="008E4EF3">
            <w:pPr>
              <w:jc w:val="both"/>
            </w:pPr>
            <w:r w:rsidRPr="00986F6D">
              <w:t>A forgóeszköz-gazdálkodás menedzsmentje.</w:t>
            </w:r>
          </w:p>
          <w:p w:rsidR="003B4E0F" w:rsidRPr="00986F6D" w:rsidRDefault="003B4E0F" w:rsidP="008E4EF3">
            <w:pPr>
              <w:jc w:val="both"/>
            </w:pPr>
            <w:r w:rsidRPr="00986F6D">
              <w:rPr>
                <w:noProof/>
              </w:rPr>
              <mc:AlternateContent>
                <mc:Choice Requires="wps">
                  <w:drawing>
                    <wp:inline distT="0" distB="0" distL="0" distR="0" wp14:anchorId="1461929B" wp14:editId="7E41F6BB">
                      <wp:extent cx="5760720" cy="19050"/>
                      <wp:effectExtent l="1905" t="3810" r="0" b="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E9EA201" id="Rectangle 7"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au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Unaau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3B4E0F" w:rsidRPr="00986F6D" w:rsidRDefault="003B4E0F" w:rsidP="008E4EF3">
            <w:pPr>
              <w:jc w:val="both"/>
            </w:pPr>
            <w:r w:rsidRPr="00986F6D">
              <w:t>TE: A készletek, a követelések a rövid távú pénzügyi befektetések és a pénzeszközök sajátosságai, a forgóeszköz szükségletet befolyásoló tényezők vizsgálata.</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Értéktermelő folyamatok menedzsmentje</w:t>
            </w:r>
          </w:p>
          <w:p w:rsidR="003B4E0F" w:rsidRPr="00986F6D" w:rsidRDefault="003B4E0F" w:rsidP="008E4EF3">
            <w:pPr>
              <w:jc w:val="both"/>
            </w:pPr>
            <w:r w:rsidRPr="00986F6D">
              <w:rPr>
                <w:noProof/>
              </w:rPr>
              <mc:AlternateContent>
                <mc:Choice Requires="wps">
                  <w:drawing>
                    <wp:inline distT="0" distB="0" distL="0" distR="0" wp14:anchorId="43A36D81" wp14:editId="6FACB438">
                      <wp:extent cx="5760720" cy="19050"/>
                      <wp:effectExtent l="1905" t="3810" r="0" b="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E1883A0" id="Rectangle 6"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JW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C3sIJW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3B4E0F" w:rsidRPr="00986F6D" w:rsidRDefault="003B4E0F" w:rsidP="008E4EF3">
            <w:pPr>
              <w:jc w:val="both"/>
            </w:pPr>
            <w:r w:rsidRPr="00986F6D">
              <w:t>TE: A termelés és a szolgáltatás sajátosságai, a termelésmenedzsment területei.</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Az innováció és a marketing, mint a vállalati stratégia elemi.</w:t>
            </w:r>
          </w:p>
          <w:p w:rsidR="003B4E0F" w:rsidRPr="00986F6D" w:rsidRDefault="003B4E0F" w:rsidP="008E4EF3">
            <w:pPr>
              <w:jc w:val="both"/>
            </w:pPr>
            <w:r w:rsidRPr="00986F6D">
              <w:rPr>
                <w:noProof/>
              </w:rPr>
              <mc:AlternateContent>
                <mc:Choice Requires="wps">
                  <w:drawing>
                    <wp:inline distT="0" distB="0" distL="0" distR="0" wp14:anchorId="4F8AB7B0" wp14:editId="17B5B1C8">
                      <wp:extent cx="5760720" cy="19050"/>
                      <wp:effectExtent l="1905" t="635" r="0" b="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A8B6C80" id="Rectangle 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QDdQIAAO0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UdKQD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3B4E0F" w:rsidRPr="00986F6D" w:rsidRDefault="003B4E0F" w:rsidP="008E4EF3">
            <w:pPr>
              <w:jc w:val="both"/>
            </w:pPr>
            <w:r w:rsidRPr="00986F6D">
              <w:t>TE: Az innováció fogalma, területei, a marketing szükségessége a vállalati gazdaságtanban.</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Bevezetés az Emberi Erőforrás Gazdálkodás kérdésibe</w:t>
            </w:r>
          </w:p>
          <w:p w:rsidR="003B4E0F" w:rsidRPr="00986F6D" w:rsidRDefault="003B4E0F" w:rsidP="008E4EF3">
            <w:pPr>
              <w:jc w:val="both"/>
            </w:pPr>
            <w:r w:rsidRPr="00986F6D">
              <w:rPr>
                <w:noProof/>
              </w:rPr>
              <mc:AlternateContent>
                <mc:Choice Requires="wps">
                  <w:drawing>
                    <wp:inline distT="0" distB="0" distL="0" distR="0" wp14:anchorId="30720D24" wp14:editId="226EDC7F">
                      <wp:extent cx="5760720" cy="19050"/>
                      <wp:effectExtent l="1905" t="0" r="0" b="254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AE906E0"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t9eAIAAO0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Aw7Lt9eAIAAO0EAAAOAAAA&#10;AAAAAAAAAAAAAC4CAABkcnMvZTJvRG9jLnhtbFBLAQItABQABgAIAAAAIQAaEchK3AAAAAMBAAAP&#10;AAAAAAAAAAAAAAAAANIEAABkcnMvZG93bnJldi54bWxQSwUGAAAAAAQABADzAAAA2wUAAAAA&#10;" fillcolor="#a0a0a0" stroked="f" strokecolor="#3465a4">
                      <v:stroke joinstyle="round"/>
                      <w10:anchorlock/>
                    </v:rect>
                  </w:pict>
                </mc:Fallback>
              </mc:AlternateContent>
            </w:r>
          </w:p>
          <w:p w:rsidR="003B4E0F" w:rsidRPr="00986F6D" w:rsidRDefault="003B4E0F" w:rsidP="008E4EF3">
            <w:pPr>
              <w:jc w:val="both"/>
            </w:pPr>
            <w:r w:rsidRPr="00986F6D">
              <w:t>TE: Az EEG területei, munkaerő-gazdálkodás, bérgazdálkodás, munkaerő fejlesztés, a munkavégzés szervezése</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8E4EF3" w:rsidRDefault="003B4E0F" w:rsidP="008E4EF3">
            <w:pPr>
              <w:jc w:val="both"/>
            </w:pPr>
            <w:r w:rsidRPr="00986F6D">
              <w:t>Bevezetés az üzleti tervezés folyamatába</w:t>
            </w:r>
          </w:p>
          <w:p w:rsidR="003B4E0F" w:rsidRPr="00986F6D" w:rsidRDefault="003B4E0F" w:rsidP="008E4EF3">
            <w:pPr>
              <w:jc w:val="both"/>
            </w:pPr>
            <w:r w:rsidRPr="00986F6D">
              <w:rPr>
                <w:noProof/>
              </w:rPr>
              <mc:AlternateContent>
                <mc:Choice Requires="wps">
                  <w:drawing>
                    <wp:inline distT="0" distB="0" distL="0" distR="0" wp14:anchorId="120DB361" wp14:editId="32A74F67">
                      <wp:extent cx="5760720" cy="19050"/>
                      <wp:effectExtent l="1905" t="0" r="0" b="127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7EE17A0"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IvdgIAAO0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FUjSL3YCAADt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3B4E0F" w:rsidRPr="00986F6D" w:rsidRDefault="003B4E0F" w:rsidP="008E4EF3">
            <w:pPr>
              <w:jc w:val="both"/>
            </w:pPr>
            <w:r w:rsidRPr="00986F6D">
              <w:t>TE: Az üzleti terv részei, felépítésének hangsúlyos elemei, a pénzügyi terv</w:t>
            </w:r>
          </w:p>
        </w:tc>
      </w:tr>
      <w:tr w:rsidR="003B4E0F" w:rsidRPr="00986F6D" w:rsidTr="00986F6D">
        <w:tc>
          <w:tcPr>
            <w:tcW w:w="1346" w:type="dxa"/>
            <w:tcBorders>
              <w:top w:val="single" w:sz="4" w:space="0" w:color="000000"/>
              <w:left w:val="single" w:sz="4" w:space="0" w:color="000000"/>
              <w:bottom w:val="single" w:sz="4" w:space="0" w:color="000000"/>
            </w:tcBorders>
            <w:shd w:val="clear" w:color="auto" w:fill="auto"/>
          </w:tcPr>
          <w:p w:rsidR="003B4E0F" w:rsidRPr="007317D2" w:rsidRDefault="003B4E0F" w:rsidP="008E4EF3">
            <w:pPr>
              <w:numPr>
                <w:ilvl w:val="0"/>
                <w:numId w:val="26"/>
              </w:numPr>
              <w:jc w:val="both"/>
            </w:pP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3B4E0F" w:rsidRPr="00986F6D" w:rsidRDefault="003B4E0F" w:rsidP="008E4EF3">
            <w:pPr>
              <w:jc w:val="both"/>
            </w:pPr>
            <w:r w:rsidRPr="00986F6D">
              <w:t>Bevezetés a stratégiai tervezésbe</w:t>
            </w:r>
          </w:p>
          <w:p w:rsidR="003B4E0F" w:rsidRPr="00986F6D" w:rsidRDefault="003B4E0F" w:rsidP="008E4EF3">
            <w:pPr>
              <w:jc w:val="both"/>
            </w:pPr>
            <w:r w:rsidRPr="00986F6D">
              <w:rPr>
                <w:noProof/>
              </w:rPr>
              <mc:AlternateContent>
                <mc:Choice Requires="wps">
                  <w:drawing>
                    <wp:inline distT="0" distB="0" distL="0" distR="0" wp14:anchorId="579E00FA" wp14:editId="63985980">
                      <wp:extent cx="5760720" cy="19050"/>
                      <wp:effectExtent l="1905" t="0" r="0" b="444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DD92303" id="Rectangle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bXdQIAAO0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B2ZfbX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3B4E0F" w:rsidRPr="00986F6D" w:rsidRDefault="003B4E0F" w:rsidP="008E4EF3">
            <w:pPr>
              <w:jc w:val="both"/>
            </w:pPr>
            <w:r w:rsidRPr="00986F6D">
              <w:t xml:space="preserve">TE: A stratégiai terv részei, jövőkép, külső-belső </w:t>
            </w:r>
            <w:proofErr w:type="gramStart"/>
            <w:r w:rsidRPr="00986F6D">
              <w:t>faktorok</w:t>
            </w:r>
            <w:proofErr w:type="gramEnd"/>
            <w:r w:rsidRPr="00986F6D">
              <w:t xml:space="preserve"> elemzése, stratégiai irányok,GE, SWOT, BCG, GSM, SPACE mátrixok használatának lehetőségei..</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Vezetői számvitel és controlling</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GT_MEML002-17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lang w:val="en-US"/>
              </w:rPr>
            </w:pPr>
            <w:r w:rsidRPr="00986F6D">
              <w:rPr>
                <w:b/>
                <w:lang w:val="en-US"/>
              </w:rPr>
              <w:t>Management Accounting and controlling</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DE GTK Számviteli és Pénzügyi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F81894" w:rsidP="008E4EF3">
            <w:pPr>
              <w:spacing w:before="60"/>
              <w:jc w:val="center"/>
              <w:rPr>
                <w:rFonts w:eastAsia="Arial Unicode MS"/>
              </w:rPr>
            </w:pPr>
            <w:r>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b/>
              </w:rPr>
            </w:pPr>
            <w:r w:rsidRPr="00986F6D">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Dr. Fenyves Veronika</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numPr>
                <w:ilvl w:val="0"/>
                <w:numId w:val="3"/>
              </w:numPr>
              <w:shd w:val="clear" w:color="auto" w:fill="E5DFEC"/>
              <w:suppressAutoHyphens/>
              <w:autoSpaceDE w:val="0"/>
              <w:spacing w:before="60"/>
              <w:ind w:right="113"/>
              <w:jc w:val="both"/>
            </w:pPr>
            <w:r w:rsidRPr="00986F6D">
              <w:t xml:space="preserve"> A tantárgy oktatásának célja olyan ismeretanyag biztosítása és elsajátíttatása, mely alapot és segítséget nyújt minden vállalkozásnak az eredményességet növelő munkához, hozzájárul a vállalkozások gazdasági és pénzügyi stabilitásának megalapozásához. </w:t>
            </w:r>
          </w:p>
          <w:p w:rsidR="006F1A1A" w:rsidRPr="00986F6D" w:rsidRDefault="006F1A1A" w:rsidP="008E4EF3">
            <w:pPr>
              <w:numPr>
                <w:ilvl w:val="0"/>
                <w:numId w:val="3"/>
              </w:numPr>
              <w:shd w:val="clear" w:color="auto" w:fill="E5DFEC"/>
              <w:suppressAutoHyphens/>
              <w:autoSpaceDE w:val="0"/>
              <w:spacing w:before="60"/>
              <w:ind w:right="113"/>
              <w:jc w:val="both"/>
            </w:pPr>
            <w:r w:rsidRPr="00986F6D">
              <w:t>Az oktatásban résztvevők legyenek képesek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 - folyamatköltség elszámolásra; önköltségszámításra.</w:t>
            </w:r>
          </w:p>
          <w:p w:rsidR="006F1A1A" w:rsidRPr="00986F6D" w:rsidRDefault="006F1A1A" w:rsidP="008E4EF3">
            <w:pPr>
              <w:numPr>
                <w:ilvl w:val="0"/>
                <w:numId w:val="3"/>
              </w:numPr>
              <w:shd w:val="clear" w:color="auto" w:fill="E5DFEC"/>
              <w:suppressAutoHyphens/>
              <w:autoSpaceDE w:val="0"/>
              <w:spacing w:before="60"/>
              <w:ind w:right="113"/>
              <w:jc w:val="both"/>
            </w:pPr>
            <w:r w:rsidRPr="00986F6D">
              <w:t>Valamint a hallgatók megismertetése a controlling fogalmával, funkciójával.</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Birtokában van a problémafelismerés, -megfogalmazás és -megoldás, az információgyűjtés és -feldolgozás korszerű, elméletileg is igényes pénzügyi modellezési módszereinek, ismeri azok korlátait is.</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Nyitott és befogadó a gazdaságtudomány és gyakorlat új eredményei iránt.</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proofErr w:type="gramStart"/>
            <w:r w:rsidRPr="00986F6D">
              <w:t>A hallgatók részére olyan ismeretanyag biztosítása és elsajátíttatása, mely alapot és segítséget nyújt minden vállalkozásnak az eredményességet növelő munkához, hozzájárul a vállalkozások gazdasági és pénzügyi stabilitásának megalapozásához, képesek legyenek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w:t>
            </w:r>
            <w:proofErr w:type="gramEnd"/>
            <w:r w:rsidRPr="00986F6D">
              <w:t xml:space="preserve"> - folyamatköltség elszámolásra; önköltségszámításra. A vezetői beszámolási rendszerek megismerésével az irányításban résztvevők döntéseinek megalapozottságát képesek legyenek segíteni. Valamint a hallgatók megismertetése a controlling fogalmával, funkciójával. A controllingrendszer vállalaton belüli helyének és alapvető alrendszereinek bemutatása. A conrtolling funkcionális területi sajátosságainak megismerése, ismertek nyújtása a controlling gyakorlati megvalósulásairól.</w:t>
            </w:r>
          </w:p>
        </w:tc>
      </w:tr>
      <w:tr w:rsidR="006F1A1A" w:rsidRPr="00986F6D" w:rsidTr="00986F6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Az előadások keretében a hallgatók a vezetői számvitellel és a controlinggal kapcsolatos jellemzőkkel, feladatokkal és módszerekkel ismerkednek meg. A gyakorlatokon pedig olyan számításokat végeznek, és olyan esettanulmányokat oldanak meg, amelyek biztosítják, hogy kellő gyakorlatot szerezzenek a vezetői számviteli és a controlling módszerek alkalmazásában.</w:t>
            </w:r>
          </w:p>
        </w:tc>
      </w:tr>
      <w:tr w:rsidR="006F1A1A" w:rsidRPr="00986F6D" w:rsidTr="00F81894">
        <w:trPr>
          <w:trHeight w:val="708"/>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A félévi aláírás megszerzésének feltétele, hogy a hallgatók a gyakorlatokat rendszeresen látogassák, az igazolatlan hiányzások mértéke nem haladhatja az órák 50%-át, és a vizsgaszabályzatban meghatározott mértéket.</w:t>
            </w:r>
          </w:p>
          <w:p w:rsidR="006F1A1A" w:rsidRPr="00986F6D" w:rsidRDefault="006F1A1A" w:rsidP="008E4EF3">
            <w:pPr>
              <w:shd w:val="clear" w:color="auto" w:fill="E5DFEC"/>
              <w:suppressAutoHyphens/>
              <w:autoSpaceDE w:val="0"/>
              <w:spacing w:before="60"/>
              <w:ind w:left="417" w:right="113"/>
              <w:jc w:val="both"/>
            </w:pPr>
            <w:r w:rsidRPr="00986F6D">
              <w:t xml:space="preserve">A kollokviumi jegy (K) megszerzése: </w:t>
            </w:r>
          </w:p>
          <w:p w:rsidR="006F1A1A" w:rsidRPr="00986F6D" w:rsidRDefault="006F1A1A" w:rsidP="008E4EF3">
            <w:pPr>
              <w:shd w:val="clear" w:color="auto" w:fill="E5DFEC"/>
              <w:suppressAutoHyphens/>
              <w:autoSpaceDE w:val="0"/>
              <w:spacing w:before="60"/>
              <w:ind w:left="417" w:right="113"/>
              <w:jc w:val="both"/>
            </w:pPr>
            <w:r w:rsidRPr="00986F6D">
              <w:lastRenderedPageBreak/>
              <w:t xml:space="preserve">Két részből áll: egy szóbeli és egy írásbeli vizsgarészből. Az írásbeli vizsgarészen legalább 50% eredményt kell elérnie ahhoz a hallgatónak, hogy szóbeli vizsgarészen tételt húzhasson. </w:t>
            </w:r>
          </w:p>
          <w:p w:rsidR="006F1A1A" w:rsidRPr="00986F6D" w:rsidRDefault="006F1A1A" w:rsidP="008E4EF3">
            <w:pPr>
              <w:shd w:val="clear" w:color="auto" w:fill="E5DFEC"/>
              <w:suppressAutoHyphens/>
              <w:autoSpaceDE w:val="0"/>
              <w:spacing w:before="60"/>
              <w:ind w:left="417" w:right="113"/>
              <w:jc w:val="both"/>
            </w:pPr>
            <w:r w:rsidRPr="00986F6D">
              <w:t>A vizsgaidőszakban szóbeli vizsga tételsor alapján.</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Kötelező szakirodalom:</w:t>
            </w:r>
          </w:p>
          <w:p w:rsidR="006F1A1A" w:rsidRPr="00986F6D" w:rsidRDefault="006F1A1A" w:rsidP="008E4EF3">
            <w:pPr>
              <w:shd w:val="clear" w:color="auto" w:fill="E5DFEC"/>
              <w:suppressAutoHyphens/>
              <w:autoSpaceDE w:val="0"/>
              <w:spacing w:before="60"/>
              <w:ind w:left="417" w:right="113"/>
              <w:jc w:val="both"/>
            </w:pPr>
            <w:r w:rsidRPr="00986F6D">
              <w:t>Órai tananyag és a Moodle-ra feltett anyagok.</w:t>
            </w:r>
          </w:p>
          <w:p w:rsidR="006F1A1A" w:rsidRPr="00986F6D" w:rsidRDefault="006F1A1A" w:rsidP="008E4EF3">
            <w:pPr>
              <w:shd w:val="clear" w:color="auto" w:fill="E5DFEC"/>
              <w:suppressAutoHyphens/>
              <w:autoSpaceDE w:val="0"/>
              <w:spacing w:before="60"/>
              <w:ind w:left="417" w:right="113"/>
              <w:jc w:val="both"/>
            </w:pPr>
            <w:r w:rsidRPr="00986F6D">
              <w:t>Laáb Ágnes. Döntéstámogató vezetői számvitel Complex Kiadó Kft. Budapest 2011</w:t>
            </w:r>
          </w:p>
          <w:p w:rsidR="006F1A1A" w:rsidRPr="00986F6D" w:rsidRDefault="006F1A1A" w:rsidP="008E4EF3">
            <w:pPr>
              <w:shd w:val="clear" w:color="auto" w:fill="E5DFEC"/>
              <w:suppressAutoHyphens/>
              <w:autoSpaceDE w:val="0"/>
              <w:spacing w:before="60"/>
              <w:ind w:left="417" w:right="113"/>
              <w:jc w:val="both"/>
            </w:pPr>
            <w:r w:rsidRPr="00986F6D">
              <w:t>Robert N. Anthony – Vijay Govindarajan: Menedzserkontroll-rendszerek Pánem Könyvkiadó Kft. Budapest 2013. ISBN: 9789635455126</w:t>
            </w:r>
          </w:p>
          <w:p w:rsidR="006F1A1A" w:rsidRPr="00986F6D" w:rsidRDefault="006F1A1A" w:rsidP="008E4EF3">
            <w:pPr>
              <w:shd w:val="clear" w:color="auto" w:fill="E5DFEC"/>
              <w:suppressAutoHyphens/>
              <w:autoSpaceDE w:val="0"/>
              <w:spacing w:before="60"/>
              <w:ind w:left="417" w:right="113"/>
              <w:jc w:val="both"/>
            </w:pPr>
            <w:r w:rsidRPr="00986F6D">
              <w:t>Maczó K. (szerk.): Controlling a gyakorlatban, Kempelen Farkas Hallgatói Információs Központ, 2007., http://www.tankonyvtar.hu/hu/tartalom/tkt/controlling-gyakorlatban/ch01.html</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rPr>
                <w:rStyle w:val="a-size-large"/>
              </w:rPr>
            </w:pPr>
            <w:r w:rsidRPr="00986F6D">
              <w:rPr>
                <w:rStyle w:val="a-size-large"/>
              </w:rPr>
              <w:t>Horváth &amp; Partners CONTROLLING Út egy hatékony controlling rendszerhez Complex Kiadó Kft. Budapest 2007</w:t>
            </w:r>
          </w:p>
          <w:p w:rsidR="006F1A1A" w:rsidRPr="00986F6D" w:rsidRDefault="006F1A1A" w:rsidP="008E4EF3">
            <w:pPr>
              <w:shd w:val="clear" w:color="auto" w:fill="E5DFEC"/>
              <w:suppressAutoHyphens/>
              <w:autoSpaceDE w:val="0"/>
              <w:spacing w:before="60"/>
              <w:ind w:left="417" w:right="113"/>
              <w:jc w:val="both"/>
              <w:rPr>
                <w:rStyle w:val="a-size-large"/>
              </w:rPr>
            </w:pPr>
            <w:r w:rsidRPr="00986F6D">
              <w:rPr>
                <w:rStyle w:val="a-size-large"/>
              </w:rPr>
              <w:t xml:space="preserve">Kaplan, Robert S. – Atkinson, Anthony </w:t>
            </w:r>
            <w:proofErr w:type="gramStart"/>
            <w:r w:rsidRPr="00986F6D">
              <w:rPr>
                <w:rStyle w:val="a-size-large"/>
              </w:rPr>
              <w:t>A</w:t>
            </w:r>
            <w:proofErr w:type="gramEnd"/>
            <w:r w:rsidRPr="00986F6D">
              <w:rPr>
                <w:rStyle w:val="a-size-large"/>
              </w:rPr>
              <w:t>.: Vezetői üzleti gazdaságtan – haladó vezetői számvitel. Panem Könyvkiadó Kft. Budapest 2003.</w:t>
            </w:r>
          </w:p>
          <w:p w:rsidR="006F1A1A" w:rsidRPr="00986F6D" w:rsidRDefault="006F1A1A" w:rsidP="008E4EF3">
            <w:pPr>
              <w:shd w:val="clear" w:color="auto" w:fill="E5DFEC"/>
              <w:suppressAutoHyphens/>
              <w:autoSpaceDE w:val="0"/>
              <w:spacing w:before="60"/>
              <w:ind w:left="417" w:right="113"/>
              <w:jc w:val="both"/>
              <w:rPr>
                <w:rStyle w:val="a-size-large"/>
              </w:rPr>
            </w:pPr>
            <w:r w:rsidRPr="00986F6D">
              <w:rPr>
                <w:rStyle w:val="a-size-large"/>
              </w:rPr>
              <w:t>Wileman A: Költségmenedzsment – a hatékony költséggazdálkodás és – csökkentés stratégiái HVG Kiadó, Budapest 2009</w:t>
            </w:r>
          </w:p>
          <w:p w:rsidR="006F1A1A" w:rsidRPr="00986F6D" w:rsidRDefault="006F1A1A" w:rsidP="008E4EF3">
            <w:pPr>
              <w:shd w:val="clear" w:color="auto" w:fill="E5DFEC"/>
              <w:suppressAutoHyphens/>
              <w:autoSpaceDE w:val="0"/>
              <w:spacing w:before="60"/>
              <w:ind w:left="417" w:right="113"/>
              <w:jc w:val="both"/>
              <w:rPr>
                <w:rStyle w:val="a-size-large"/>
              </w:rPr>
            </w:pPr>
            <w:r w:rsidRPr="00986F6D">
              <w:rPr>
                <w:rStyle w:val="a-size-large"/>
              </w:rPr>
              <w:t>Anthony, R. and Govindarajan, V., 2007. Management Control Systems, Chicago, Mc-Graw-Hill IRWIN</w:t>
            </w:r>
          </w:p>
          <w:p w:rsidR="006F1A1A" w:rsidRPr="00986F6D" w:rsidRDefault="006F1A1A" w:rsidP="008E4EF3">
            <w:pPr>
              <w:shd w:val="clear" w:color="auto" w:fill="E5DFEC"/>
              <w:suppressAutoHyphens/>
              <w:autoSpaceDE w:val="0"/>
              <w:spacing w:before="60"/>
              <w:ind w:left="417" w:right="113"/>
              <w:jc w:val="both"/>
            </w:pPr>
            <w:r w:rsidRPr="00986F6D">
              <w:t xml:space="preserve">Alasdair Gilchrist (2015): Management Accounting (Projects &amp; Budgets): New Manager Series (English Edition) Kindle Edition </w:t>
            </w:r>
            <w:r w:rsidRPr="00986F6D">
              <w:rPr>
                <w:rStyle w:val="a-size-base"/>
              </w:rPr>
              <w:t>978-0470952344</w:t>
            </w:r>
          </w:p>
        </w:tc>
      </w:tr>
    </w:tbl>
    <w:p w:rsidR="00F81894" w:rsidRDefault="00F81894" w:rsidP="008E4EF3">
      <w:pPr>
        <w:spacing w:before="60"/>
        <w:jc w:val="both"/>
      </w:pPr>
      <w:r>
        <w:br w:type="page"/>
      </w:r>
    </w:p>
    <w:p w:rsidR="00212C31" w:rsidRDefault="00212C31" w:rsidP="008E4EF3">
      <w:pPr>
        <w:spacing w:before="60"/>
        <w:jc w:val="both"/>
      </w:pPr>
    </w:p>
    <w:p w:rsidR="006F1A1A" w:rsidRPr="00986F6D" w:rsidRDefault="006F1A1A" w:rsidP="008E4EF3">
      <w:pPr>
        <w:tabs>
          <w:tab w:val="left" w:pos="2788"/>
        </w:tabs>
        <w:spacing w:before="60"/>
        <w:jc w:val="center"/>
      </w:pPr>
      <w:r w:rsidRPr="00986F6D">
        <w:t>Tematika</w:t>
      </w:r>
    </w:p>
    <w:p w:rsidR="006F1A1A" w:rsidRPr="00986F6D" w:rsidRDefault="006F1A1A" w:rsidP="008E4EF3">
      <w:pPr>
        <w:spacing w:before="60"/>
        <w:jc w:val="center"/>
      </w:pPr>
    </w:p>
    <w:p w:rsidR="006F1A1A" w:rsidRPr="00986F6D" w:rsidRDefault="006F1A1A" w:rsidP="008E4EF3">
      <w:pPr>
        <w:spacing w:before="60"/>
        <w:jc w:val="both"/>
      </w:pPr>
      <w:r w:rsidRPr="00986F6D">
        <w:t>A költségmenedzselést támogató (</w:t>
      </w:r>
      <w:proofErr w:type="gramStart"/>
      <w:r w:rsidRPr="00986F6D">
        <w:t>hagyományos )</w:t>
      </w:r>
      <w:proofErr w:type="gramEnd"/>
      <w:r w:rsidRPr="00986F6D">
        <w:t xml:space="preserve"> vezetői számvitel. A vezetői számvitel hozzájárulása a költséggazdálkodáshoz. A költségallokáció hagyományos módszerei. Eltéréslemzés, a költségellenőrzés hatásos eszköze. Felelősségelv a vezetői számvitelben, A transzferárak szerepe. Törekvések a vállalati általános költségek ésszerűbb menedzselésére. A controlling fogalma, a controlling koncepció lényege. A conrtoller és feladata. A vállalati controlling szervezet. A vállalati controlling rendszer és működése. Vállalati controlling rendszerek kialakítása. A teljesítmény mérés. Vállalati teljesítménymérési rendszerek. A controlling informatikai támogatása, A döntéshozatal támogatása. Funkcionális controlling alrendszerek : pénzügyi controlling és további controlling területek. Controlling a gyakorlatban.</w:t>
      </w:r>
    </w:p>
    <w:p w:rsidR="006F1A1A" w:rsidRDefault="006F1A1A" w:rsidP="008E4EF3">
      <w:pPr>
        <w:spacing w:before="60"/>
        <w:jc w:val="both"/>
      </w:pPr>
    </w:p>
    <w:p w:rsidR="00630834" w:rsidRPr="00986F6D" w:rsidRDefault="00630834" w:rsidP="008E4EF3">
      <w:pPr>
        <w:spacing w:before="60"/>
        <w:jc w:val="both"/>
      </w:pPr>
    </w:p>
    <w:p w:rsidR="006F1A1A" w:rsidRPr="00986F6D" w:rsidRDefault="006F1A1A" w:rsidP="008E4EF3">
      <w:pPr>
        <w:spacing w:before="60"/>
        <w:jc w:val="both"/>
      </w:pPr>
      <w:r w:rsidRPr="00986F6D">
        <w:t>A hallgató képes lesz a vezetői számvitel és a pénzügyi számvitel megkülönböztetésére. A hallgató képes lesz a költségek csoportosítására, költségszámításokra, önköltségszámításra. A hallgató képes lesz az eltéréselemzés módszerének alkalmazására. A hallgató képes értelmezni a felelősségi központok szerepét a transzferárak jelentőségét. A hallgató képes lesz értelmezni a japán értékalapú módszereket és az újabb kalkulációs módszereket.</w:t>
      </w:r>
    </w:p>
    <w:p w:rsidR="006F1A1A" w:rsidRPr="00986F6D" w:rsidRDefault="006F1A1A" w:rsidP="008E4EF3">
      <w:pPr>
        <w:spacing w:before="60"/>
        <w:jc w:val="both"/>
      </w:pPr>
      <w:r w:rsidRPr="00986F6D">
        <w:t xml:space="preserve">A hallgató képes lesz a controlling tevékenységet elhelyezni a vállalati szervezeten belül. A hallgató képes lesz átlátni a controlling rendszer működését. A hallgató képes lesz a controlling rendszer kialakításában való részvételre. A hallgató képes lesz alkalmazni a vállalati teljesítménymérési rendszereket. A hallgató képes lesz megkülönböztetni a controlling alrendszereket.  </w:t>
      </w:r>
    </w:p>
    <w:p w:rsidR="006F1A1A" w:rsidRPr="00986F6D" w:rsidRDefault="006F1A1A" w:rsidP="008E4EF3">
      <w:pPr>
        <w:spacing w:before="60"/>
        <w:jc w:val="both"/>
      </w:pPr>
    </w:p>
    <w:p w:rsidR="006F1A1A" w:rsidRDefault="006F1A1A" w:rsidP="008E4EF3">
      <w:pPr>
        <w:spacing w:before="60"/>
        <w:jc w:val="both"/>
      </w:pPr>
      <w:r w:rsidRPr="00986F6D">
        <w:br w:type="page"/>
      </w:r>
    </w:p>
    <w:p w:rsidR="00F81894" w:rsidRPr="00986F6D" w:rsidRDefault="00F81894"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438"/>
        <w:gridCol w:w="850"/>
        <w:gridCol w:w="942"/>
        <w:gridCol w:w="1762"/>
        <w:gridCol w:w="972"/>
        <w:gridCol w:w="2294"/>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989"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Haladó stratégiai menedzsment</w:t>
            </w:r>
          </w:p>
        </w:tc>
        <w:tc>
          <w:tcPr>
            <w:tcW w:w="97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b/>
              </w:rPr>
            </w:pPr>
            <w:r w:rsidRPr="00986F6D">
              <w:rPr>
                <w:rFonts w:eastAsia="Arial Unicode MS"/>
                <w:b/>
              </w:rPr>
              <w:t>GT_MEML024-17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989"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lang w:val="en-GB"/>
              </w:rPr>
            </w:pPr>
            <w:r w:rsidRPr="00986F6D">
              <w:rPr>
                <w:b/>
                <w:lang w:val="en-GB"/>
              </w:rPr>
              <w:t>Advanced Strategic Management</w:t>
            </w:r>
          </w:p>
        </w:tc>
        <w:tc>
          <w:tcPr>
            <w:tcW w:w="97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p>
        </w:tc>
      </w:tr>
      <w:tr w:rsidR="006F1A1A" w:rsidRPr="00986F6D" w:rsidTr="00986F6D">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rPr>
                <w:b/>
                <w:bCs/>
              </w:rPr>
            </w:pPr>
          </w:p>
        </w:tc>
      </w:tr>
      <w:tr w:rsidR="006F1A1A" w:rsidRPr="00986F6D" w:rsidTr="00986F6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7258"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F81894" w:rsidP="008E4EF3">
            <w:pPr>
              <w:spacing w:before="60"/>
              <w:jc w:val="center"/>
              <w:rPr>
                <w:b/>
              </w:rPr>
            </w:pPr>
            <w:r>
              <w:rPr>
                <w:b/>
              </w:rPr>
              <w:t xml:space="preserve">DE GTK </w:t>
            </w:r>
            <w:r w:rsidR="006F1A1A" w:rsidRPr="00986F6D">
              <w:rPr>
                <w:b/>
              </w:rPr>
              <w:t>Gazdálkodástudományi Intézet</w:t>
            </w:r>
          </w:p>
        </w:tc>
      </w:tr>
      <w:tr w:rsidR="006F1A1A" w:rsidRPr="00986F6D" w:rsidTr="00986F6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r w:rsidRPr="00986F6D">
              <w:rPr>
                <w:rFonts w:eastAsia="Arial Unicode MS"/>
              </w:rPr>
              <w:t>-</w:t>
            </w:r>
          </w:p>
        </w:tc>
        <w:tc>
          <w:tcPr>
            <w:tcW w:w="972"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Kódja: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Követelmény</w:t>
            </w:r>
          </w:p>
        </w:tc>
        <w:tc>
          <w:tcPr>
            <w:tcW w:w="97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Kredit</w:t>
            </w:r>
          </w:p>
        </w:tc>
        <w:tc>
          <w:tcPr>
            <w:tcW w:w="2294"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97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294"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kollokvium</w:t>
            </w:r>
          </w:p>
        </w:tc>
        <w:tc>
          <w:tcPr>
            <w:tcW w:w="972" w:type="dxa"/>
            <w:vMerge w:val="restart"/>
            <w:tcBorders>
              <w:top w:val="single" w:sz="4" w:space="0" w:color="auto"/>
              <w:left w:val="single" w:sz="4" w:space="0" w:color="auto"/>
              <w:right w:val="single" w:sz="4" w:space="0" w:color="auto"/>
            </w:tcBorders>
            <w:vAlign w:val="center"/>
          </w:tcPr>
          <w:p w:rsidR="006F1A1A" w:rsidRPr="00986F6D" w:rsidRDefault="006F1A1A" w:rsidP="008E4EF3">
            <w:pPr>
              <w:spacing w:before="60"/>
              <w:jc w:val="center"/>
              <w:rPr>
                <w:b/>
              </w:rPr>
            </w:pPr>
            <w:r w:rsidRPr="00986F6D">
              <w:rPr>
                <w:b/>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c>
          <w:tcPr>
            <w:tcW w:w="972" w:type="dxa"/>
            <w:vMerge/>
            <w:tcBorders>
              <w:left w:val="single" w:sz="4" w:space="0" w:color="auto"/>
              <w:bottom w:val="single" w:sz="4" w:space="0" w:color="auto"/>
              <w:right w:val="single" w:sz="4" w:space="0" w:color="auto"/>
            </w:tcBorders>
            <w:vAlign w:val="center"/>
          </w:tcPr>
          <w:p w:rsidR="006F1A1A" w:rsidRPr="00986F6D" w:rsidRDefault="006F1A1A" w:rsidP="008E4EF3">
            <w:pPr>
              <w:spacing w:before="60"/>
              <w:jc w:val="center"/>
            </w:pPr>
          </w:p>
        </w:tc>
        <w:tc>
          <w:tcPr>
            <w:tcW w:w="2294"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center"/>
            </w:pPr>
          </w:p>
        </w:tc>
      </w:tr>
      <w:tr w:rsidR="006F1A1A" w:rsidRPr="00986F6D" w:rsidTr="00986F6D">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Prof. Dr. Nábrádi András</w:t>
            </w:r>
          </w:p>
        </w:tc>
        <w:tc>
          <w:tcPr>
            <w:tcW w:w="972" w:type="dxa"/>
            <w:tcBorders>
              <w:top w:val="single" w:sz="4" w:space="0" w:color="auto"/>
              <w:left w:val="nil"/>
              <w:bottom w:val="single" w:sz="4" w:space="0" w:color="auto"/>
              <w:right w:val="single" w:sz="4" w:space="0" w:color="auto"/>
            </w:tcBorders>
            <w:vAlign w:val="center"/>
          </w:tcPr>
          <w:p w:rsidR="006F1A1A" w:rsidRPr="00986F6D" w:rsidRDefault="006F1A1A" w:rsidP="008E4EF3">
            <w:pPr>
              <w:spacing w:before="60"/>
              <w:jc w:val="center"/>
              <w:rPr>
                <w:rFonts w:eastAsia="Arial Unicode MS"/>
              </w:rPr>
            </w:pPr>
            <w:r w:rsidRPr="00986F6D">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8E4EF3">
            <w:pPr>
              <w:spacing w:before="60"/>
              <w:jc w:val="center"/>
              <w:rPr>
                <w:b/>
              </w:rPr>
            </w:pPr>
            <w:r w:rsidRPr="00986F6D">
              <w:rPr>
                <w:b/>
              </w:rPr>
              <w:t>egyetemi tanár</w:t>
            </w:r>
          </w:p>
        </w:tc>
      </w:tr>
      <w:tr w:rsidR="006F1A1A" w:rsidRPr="00986F6D" w:rsidTr="00986F6D">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A kurzus célja:</w:t>
            </w:r>
          </w:p>
          <w:p w:rsidR="006F1A1A" w:rsidRPr="00986F6D" w:rsidRDefault="006F1A1A" w:rsidP="008E4EF3">
            <w:pPr>
              <w:pStyle w:val="Listaszerbekezds"/>
              <w:shd w:val="clear" w:color="auto" w:fill="E5DFEC"/>
              <w:spacing w:before="60"/>
              <w:ind w:left="426"/>
              <w:contextualSpacing w:val="0"/>
              <w:jc w:val="both"/>
              <w:rPr>
                <w:sz w:val="20"/>
                <w:szCs w:val="20"/>
              </w:rPr>
            </w:pPr>
            <w:r w:rsidRPr="00986F6D">
              <w:rPr>
                <w:sz w:val="20"/>
                <w:szCs w:val="20"/>
              </w:rPr>
              <w:t>A tantárgy célkitűzése, hogy a tananyagot abszolváló hallgatók tisztában legyenek a stratégiai menedzsment fő területeivel, a vállalati stratégiai tervezés módszerivel, azt készség szinten tudják alkalmazni, megvalósítani.</w:t>
            </w:r>
          </w:p>
        </w:tc>
      </w:tr>
      <w:tr w:rsidR="006F1A1A" w:rsidRPr="00986F6D" w:rsidTr="00986F6D">
        <w:trPr>
          <w:cantSplit/>
          <w:trHeight w:val="1400"/>
        </w:trPr>
        <w:tc>
          <w:tcPr>
            <w:tcW w:w="9939" w:type="dxa"/>
            <w:gridSpan w:val="11"/>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i/>
              </w:rPr>
            </w:pPr>
            <w:r w:rsidRPr="00986F6D">
              <w:rPr>
                <w:b/>
                <w:bCs/>
              </w:rPr>
              <w:t>Azoknak az előírt szakmai kompetenciáknak, kompetencia-elemeknek (tudás, képesség stb., KKK 7. pont) a felsorolása, amelyek kialakításához a tantárgy jellemzően, érdemben hozzájárul</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rPr>
                <w:color w:val="000000"/>
              </w:rPr>
            </w:pPr>
            <w:r w:rsidRPr="00986F6D">
              <w:t xml:space="preserve">A hallgató 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986F6D">
              <w:rPr>
                <w:color w:val="000000"/>
              </w:rPr>
              <w:t>hallgató megismeri a stratégiai tervezés legújabb kutatási irányait, területeit, eredményeit is.</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rPr>
                <w:b/>
              </w:rPr>
              <w:t>Legyen tisztában</w:t>
            </w:r>
            <w:r w:rsidRPr="00986F6D">
              <w:t xml:space="preserve"> a vállalati küldetés és jövőkép fontosságával, az üzleti környezet és a vállalati belső értékelésnek, valamint a versenytársak elemzésének módszerivel.</w:t>
            </w:r>
          </w:p>
          <w:p w:rsidR="006F1A1A" w:rsidRPr="00986F6D" w:rsidRDefault="006F1A1A" w:rsidP="008E4EF3">
            <w:pPr>
              <w:shd w:val="clear" w:color="auto" w:fill="E5DFEC"/>
              <w:suppressAutoHyphens/>
              <w:autoSpaceDE w:val="0"/>
              <w:spacing w:before="60"/>
              <w:ind w:left="417" w:right="113"/>
              <w:jc w:val="both"/>
            </w:pPr>
            <w:r w:rsidRPr="00986F6D">
              <w:rPr>
                <w:b/>
              </w:rPr>
              <w:t>Tudja elhelyezni</w:t>
            </w:r>
            <w:r w:rsidRPr="00986F6D">
              <w:t xml:space="preserve"> az elemzések alapján a vállalati stratégiai irányokat, a defenzív, az offenzív és az intenzív területekre a vállalaton belül.</w:t>
            </w:r>
          </w:p>
          <w:p w:rsidR="006F1A1A" w:rsidRPr="00986F6D" w:rsidRDefault="006F1A1A" w:rsidP="008E4EF3">
            <w:pPr>
              <w:shd w:val="clear" w:color="auto" w:fill="E5DFEC"/>
              <w:suppressAutoHyphens/>
              <w:autoSpaceDE w:val="0"/>
              <w:spacing w:before="60"/>
              <w:ind w:left="417" w:right="113"/>
              <w:jc w:val="both"/>
            </w:pPr>
            <w:r w:rsidRPr="00986F6D">
              <w:rPr>
                <w:b/>
              </w:rPr>
              <w:t>Értse</w:t>
            </w:r>
            <w:r w:rsidRPr="00986F6D">
              <w:t xml:space="preserve"> a módszerek alkalmazási korlátait és lehetőségeit, azok előnyeit és hátrányait.</w:t>
            </w:r>
          </w:p>
          <w:p w:rsidR="006F1A1A" w:rsidRPr="00986F6D" w:rsidRDefault="006F1A1A" w:rsidP="008E4EF3">
            <w:pPr>
              <w:shd w:val="clear" w:color="auto" w:fill="E5DFEC"/>
              <w:suppressAutoHyphens/>
              <w:autoSpaceDE w:val="0"/>
              <w:spacing w:before="60"/>
              <w:ind w:left="417" w:right="113"/>
              <w:jc w:val="both"/>
            </w:pPr>
            <w:r w:rsidRPr="00986F6D">
              <w:rPr>
                <w:b/>
              </w:rPr>
              <w:t>Legyen képes</w:t>
            </w:r>
            <w:r w:rsidRPr="00986F6D">
              <w:t xml:space="preserve"> ismereteit felhasználni az üzleti környezet elemzésére, a stratégiai irányok meghatározására, a lehetséges stratégiák megválasztására a stratégia bevezetésének és ellenőrzésének kérdésköreire.</w:t>
            </w:r>
          </w:p>
          <w:p w:rsidR="006F1A1A" w:rsidRPr="00986F6D" w:rsidRDefault="006F1A1A" w:rsidP="008E4EF3">
            <w:pPr>
              <w:shd w:val="clear" w:color="auto" w:fill="E5DFEC"/>
              <w:suppressAutoHyphens/>
              <w:autoSpaceDE w:val="0"/>
              <w:spacing w:before="60"/>
              <w:ind w:left="417" w:right="113"/>
              <w:jc w:val="both"/>
            </w:pPr>
            <w:r w:rsidRPr="00986F6D">
              <w:rPr>
                <w:b/>
              </w:rPr>
              <w:t>Tudja alkalmazni a gyakorlatban</w:t>
            </w:r>
            <w:r w:rsidRPr="00986F6D">
              <w:t>, a tantárgy tanulásakor megszerzett ismereteket.</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rPr>
                <w:color w:val="FF0000"/>
              </w:rPr>
            </w:pPr>
            <w:r w:rsidRPr="00986F6D">
              <w:t xml:space="preserve">A tantárgy elősegíti, hogy a hallgató, megfelelő gazdálkodástudományi tudás, továbbá korszerű stratégiai szemlélet birtokában a végzés után </w:t>
            </w:r>
            <w:r w:rsidRPr="00986F6D">
              <w:rPr>
                <w:color w:val="000000"/>
              </w:rPr>
              <w:t>az új szakmai információkat, kutatási eredményeket megfelelően értelmezni és értékelni tudja, továbbá alkalmas legyen gazdaságtudományi ismereteit gyarapítani. A hallgató ennek köszönhetően olyan gazdaságtudományi alapokkal bír, ami hozzásegíti ahhoz, hogy a szakmai feladatait hatékonyan végezze.</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Arial Unicode MS"/>
                <w:b/>
                <w:bCs/>
                <w:color w:val="FF0000"/>
              </w:rPr>
            </w:pPr>
            <w:r w:rsidRPr="00986F6D">
              <w:t xml:space="preserve">A kurzus hozzásegíti a hallgatót ahhoz, hogy </w:t>
            </w:r>
            <w:r w:rsidRPr="00986F6D">
              <w:rPr>
                <w:color w:val="000000"/>
              </w:rPr>
              <w:t>munkájában innovatív, egyben befogadó és hatékony legyen, továbbá szakmai jövőépítéssel kapcsolatos kérdésekben megalapozottan és felelősséggel formáljon véleményt.</w:t>
            </w:r>
          </w:p>
        </w:tc>
      </w:tr>
      <w:tr w:rsidR="006F1A1A" w:rsidRPr="00986F6D" w:rsidTr="00986F6D">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rPr>
                <w:bCs/>
              </w:rPr>
              <w:t xml:space="preserve">A </w:t>
            </w:r>
            <w:proofErr w:type="gramStart"/>
            <w:r w:rsidRPr="00986F6D">
              <w:rPr>
                <w:bCs/>
              </w:rPr>
              <w:t>kurzus</w:t>
            </w:r>
            <w:proofErr w:type="gramEnd"/>
            <w:r w:rsidRPr="00986F6D">
              <w:rPr>
                <w:bCs/>
              </w:rPr>
              <w:t xml:space="preserve"> szervesen épít F.R. David et al., Strategic Management Cases and Concepts című, 17-ik kiadást „megélt” 2020-as  könyvre, amelyet </w:t>
            </w:r>
            <w:proofErr w:type="gramStart"/>
            <w:r w:rsidRPr="00986F6D">
              <w:rPr>
                <w:bCs/>
              </w:rPr>
              <w:t>több, mint</w:t>
            </w:r>
            <w:proofErr w:type="gramEnd"/>
            <w:r w:rsidRPr="00986F6D">
              <w:rPr>
                <w:bCs/>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tc>
      </w:tr>
      <w:tr w:rsidR="006F1A1A" w:rsidRPr="00986F6D" w:rsidTr="00986F6D">
        <w:trPr>
          <w:trHeight w:val="841"/>
        </w:trPr>
        <w:tc>
          <w:tcPr>
            <w:tcW w:w="9939" w:type="dxa"/>
            <w:gridSpan w:val="11"/>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Előadás, gyakorlatokon egy működő vállalkozás stratégiai tervének elkészítése, igény szerint konzultáció, az eredmények bemutatása, prezentálása.</w:t>
            </w:r>
          </w:p>
        </w:tc>
      </w:tr>
      <w:tr w:rsidR="006F1A1A" w:rsidRPr="00986F6D" w:rsidTr="00986F6D">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 xml:space="preserve">A félév során az előadáson elhangzottak alapján egy konkrét vállalkozás stratégiai tervének csoportmunkában történő elkészítése. A terv benyújtását követően (írásbeli értékelés) azt szóban is meg kell védeni. Az írásbeli rész max. 60%, a szóbeli max.40% eredményei alkotják a végső érdemjegyet. </w:t>
            </w:r>
          </w:p>
        </w:tc>
      </w:tr>
      <w:tr w:rsidR="006F1A1A" w:rsidRPr="00986F6D" w:rsidTr="00986F6D">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Kötelező szakirodalom:</w:t>
            </w:r>
          </w:p>
          <w:p w:rsidR="006F1A1A" w:rsidRPr="00986F6D" w:rsidRDefault="006F1A1A" w:rsidP="008E4EF3">
            <w:pPr>
              <w:shd w:val="clear" w:color="auto" w:fill="E5DFEC"/>
              <w:spacing w:before="60"/>
              <w:ind w:left="360"/>
              <w:jc w:val="both"/>
            </w:pPr>
            <w:r w:rsidRPr="00986F6D">
              <w:t xml:space="preserve">Nábrádi A. (szerk), Bittner B., Madai H., Nagy </w:t>
            </w:r>
            <w:proofErr w:type="gramStart"/>
            <w:r w:rsidRPr="00986F6D">
              <w:t>A</w:t>
            </w:r>
            <w:proofErr w:type="gramEnd"/>
            <w:r w:rsidRPr="00986F6D">
              <w:t>., Nábrádi A. (2018): A stratégiai tervezés gyakorlata, Debreceni Egyetem, ISBN: 9789634900535</w:t>
            </w:r>
          </w:p>
          <w:p w:rsidR="006F1A1A" w:rsidRPr="00986F6D" w:rsidRDefault="006F1A1A" w:rsidP="008E4EF3">
            <w:pPr>
              <w:shd w:val="clear" w:color="auto" w:fill="E5DFEC"/>
              <w:spacing w:before="60"/>
              <w:ind w:left="360"/>
              <w:jc w:val="both"/>
              <w:rPr>
                <w:b/>
                <w:bCs/>
              </w:rPr>
            </w:pPr>
            <w:r w:rsidRPr="00986F6D">
              <w:t>Nábrádi A.-Pupos T. (szerk). A stratégiai és az üzleti tervezés gyakorlata. Szaktudás Kiadó Ház, Budapest, 2010.</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pacing w:before="60"/>
              <w:ind w:left="360"/>
              <w:jc w:val="both"/>
            </w:pPr>
            <w:r w:rsidRPr="00986F6D">
              <w:rPr>
                <w:shd w:val="clear" w:color="auto" w:fill="E5DFEC"/>
              </w:rPr>
              <w:t>Fred R. David, Forest R. David: Strategic management, Concepts and Cases. 17th Edition. Pearson Education Limited, 2020. ISBN: ISBN 10: 1-292-01689-2, ISBN 13: 978-1-292-01689-4</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1"/>
      </w:tblGrid>
      <w:tr w:rsidR="006F1A1A" w:rsidRPr="00986F6D" w:rsidTr="00F81894">
        <w:tc>
          <w:tcPr>
            <w:tcW w:w="9022" w:type="dxa"/>
            <w:gridSpan w:val="2"/>
            <w:shd w:val="clear" w:color="auto" w:fill="auto"/>
          </w:tcPr>
          <w:p w:rsidR="006F1A1A" w:rsidRPr="00F81894" w:rsidRDefault="006F1A1A" w:rsidP="000C4069">
            <w:pPr>
              <w:jc w:val="center"/>
              <w:rPr>
                <w:sz w:val="28"/>
                <w:szCs w:val="28"/>
              </w:rPr>
            </w:pPr>
            <w:r w:rsidRPr="00F81894">
              <w:rPr>
                <w:sz w:val="28"/>
                <w:szCs w:val="28"/>
              </w:rPr>
              <w:t>Heti bontott tematika</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A stratégia fogalma, területei, a hagyományos és a stratégiai terv eltérése, a stratégia felépítése </w:t>
            </w:r>
          </w:p>
          <w:p w:rsidR="00F81894" w:rsidRPr="00986F6D" w:rsidRDefault="009D36CC" w:rsidP="000C4069">
            <w:pPr>
              <w:jc w:val="both"/>
            </w:pPr>
            <w:r>
              <w:pict>
                <v:rect id="_x0000_i1025" style="width:0;height:1.5pt" o:hralign="center" o:hrstd="t" o:hr="t" fillcolor="#a0a0a0" stroked="f"/>
              </w:pict>
            </w:r>
          </w:p>
          <w:p w:rsidR="00F81894" w:rsidRPr="00986F6D" w:rsidRDefault="00F81894" w:rsidP="000C4069">
            <w:pPr>
              <w:jc w:val="both"/>
            </w:pPr>
            <w:r w:rsidRPr="00986F6D">
              <w:t>TE: A hallgató megismeri a hagyományos és a stratégiai tervezés közötti eltéréseket, a tervezés fázisainak bemutatásával ráhangolódik a témakör sajátosságaira.</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Stratégiai elemzések, az üzleti küldetés a jövőkép megfogalmazása </w:t>
            </w:r>
          </w:p>
          <w:p w:rsidR="00F81894" w:rsidRPr="00986F6D" w:rsidRDefault="009D36CC" w:rsidP="000C4069">
            <w:pPr>
              <w:jc w:val="both"/>
            </w:pPr>
            <w:r>
              <w:pict>
                <v:rect id="_x0000_i1026" style="width:0;height:1.5pt" o:hralign="center" o:hrstd="t" o:hr="t" fillcolor="#a0a0a0" stroked="f"/>
              </w:pict>
            </w:r>
          </w:p>
          <w:p w:rsidR="00F81894" w:rsidRPr="00986F6D" w:rsidRDefault="00F81894" w:rsidP="000C4069">
            <w:pPr>
              <w:jc w:val="both"/>
            </w:pPr>
            <w:r w:rsidRPr="00986F6D">
              <w:t>TE: A hallgatók tisztában lesznek az üzleti küldetés kialakításának menetével, az értékrend és elvárások mikéntjével, valamit a jövőkép kialakításának sajátosságaival.</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A vállalkozás külső makro-környezetének elemzése, a PEST analízis </w:t>
            </w:r>
          </w:p>
          <w:p w:rsidR="00F81894" w:rsidRPr="00986F6D" w:rsidRDefault="009D36CC" w:rsidP="000C4069">
            <w:pPr>
              <w:jc w:val="both"/>
            </w:pPr>
            <w:r>
              <w:pict>
                <v:rect id="_x0000_i1027" style="width:0;height:1.5pt" o:hralign="center" o:hrstd="t" o:hr="t" fillcolor="#a0a0a0" stroked="f"/>
              </w:pict>
            </w:r>
          </w:p>
          <w:p w:rsidR="00F81894" w:rsidRPr="00986F6D" w:rsidRDefault="00F81894" w:rsidP="000C4069">
            <w:pPr>
              <w:jc w:val="both"/>
            </w:pPr>
            <w:r w:rsidRPr="00986F6D">
              <w:t>TE: A politikai a gazdasági a szociokulturális és a technológiai tényezők vizsgálatának alapszabályait elsajátítva képesek lesznek a makro környezeti elemzésekre.</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A vállalkozás külső mikro-környezetének elemzése, Porter féle öttényezős modell, Külső Faktor Értékelő Mátrix felállítása, értelmezése </w:t>
            </w:r>
          </w:p>
          <w:p w:rsidR="00F81894" w:rsidRPr="00986F6D" w:rsidRDefault="009D36CC" w:rsidP="000C4069">
            <w:pPr>
              <w:jc w:val="both"/>
            </w:pPr>
            <w:r>
              <w:pict>
                <v:rect id="_x0000_i1028" style="width:0;height:1.5pt" o:hralign="center" o:hrstd="t" o:hr="t" fillcolor="#a0a0a0" stroked="f"/>
              </w:pict>
            </w:r>
          </w:p>
          <w:p w:rsidR="00F81894" w:rsidRPr="00986F6D" w:rsidRDefault="00F81894" w:rsidP="000C4069">
            <w:pPr>
              <w:jc w:val="both"/>
            </w:pPr>
            <w:r w:rsidRPr="00986F6D">
              <w:t>TE: A Porter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A vállalkozás belső tényezőinek elemzése, erőforrás alapú megközelítés, kulcsfontosságú belső tényezők alapú megközelítés, értéklánc alapú megközelítés </w:t>
            </w:r>
          </w:p>
          <w:p w:rsidR="00F81894" w:rsidRPr="00986F6D" w:rsidRDefault="009D36CC" w:rsidP="000C4069">
            <w:pPr>
              <w:jc w:val="both"/>
            </w:pPr>
            <w:r>
              <w:pict>
                <v:rect id="_x0000_i1029" style="width:0;height:1.5pt" o:hralign="center" o:hrstd="t" o:hr="t" fillcolor="#a0a0a0" stroked="f"/>
              </w:pict>
            </w:r>
          </w:p>
          <w:p w:rsidR="00F81894" w:rsidRPr="00986F6D" w:rsidRDefault="00F81894" w:rsidP="000C4069">
            <w:pPr>
              <w:jc w:val="both"/>
            </w:pPr>
            <w:r w:rsidRPr="00986F6D">
              <w:t>TE: A három eltérő metódusra épülő belső elemzés lehetővé teszi, hogy eltérő szektorális besorolású vállalkozások esetében is objektív vizsgálati eredmények születhessenek.</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F81894" w:rsidRPr="00986F6D" w:rsidRDefault="00F81894" w:rsidP="000C4069">
            <w:pPr>
              <w:jc w:val="both"/>
            </w:pPr>
            <w:r w:rsidRPr="00986F6D">
              <w:t>A Belső Faktor Értékelő Mátrix meghatározásának számításmenete</w:t>
            </w:r>
          </w:p>
          <w:p w:rsidR="00F81894" w:rsidRPr="00986F6D" w:rsidRDefault="009D36CC" w:rsidP="000C4069">
            <w:pPr>
              <w:jc w:val="both"/>
            </w:pPr>
            <w:r>
              <w:pict>
                <v:rect id="_x0000_i1030" style="width:0;height:1.5pt" o:hralign="center" o:hrstd="t" o:hr="t" fillcolor="#a0a0a0" stroked="f"/>
              </w:pict>
            </w:r>
          </w:p>
          <w:p w:rsidR="00F81894" w:rsidRPr="00986F6D" w:rsidRDefault="00F81894" w:rsidP="000C4069">
            <w:pPr>
              <w:jc w:val="both"/>
            </w:pPr>
            <w:r w:rsidRPr="00986F6D">
              <w:t>TE: BFÉM mátrix alkalmazásával a különböző belső tényezők standardizálása történik és számszerűsíthetővé válik a javítandó területek egyébként heterogén befolyása.</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Versenytárs elemzés, a Competitive Profile Matrix (versenyképességi mátrix) elemi felállítása, az eredmények sugárdiagramos elemzése </w:t>
            </w:r>
          </w:p>
          <w:p w:rsidR="00F81894" w:rsidRPr="00986F6D" w:rsidRDefault="009D36CC" w:rsidP="000C4069">
            <w:pPr>
              <w:jc w:val="both"/>
            </w:pPr>
            <w:r>
              <w:pict>
                <v:rect id="_x0000_i1031" style="width:0;height:1.5pt" o:hralign="center" o:hrstd="t" o:hr="t" fillcolor="#a0a0a0" stroked="f"/>
              </w:pict>
            </w:r>
          </w:p>
          <w:p w:rsidR="00F81894" w:rsidRPr="00986F6D" w:rsidRDefault="00F81894" w:rsidP="000C4069">
            <w:pPr>
              <w:jc w:val="both"/>
            </w:pPr>
            <w:r w:rsidRPr="00986F6D">
              <w:t>TE: A versenytárs elemzés alapjául a Consumer Satisfaction Index, illetve az abból levont következtetések szolgálnak. Ezt követően lehet a CPM mátrix alkalmazásával objektív alapokra fektetni az összehasonlítást. A standardizálás módszerével kvantitatív számszerűsítések válnak valóvá.</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F81894" w:rsidRPr="00986F6D" w:rsidRDefault="00F81894" w:rsidP="000C4069">
            <w:pPr>
              <w:jc w:val="both"/>
            </w:pPr>
            <w:r w:rsidRPr="00986F6D">
              <w:t>Potenciális stratégiai irányok meghatározásának, módszerei, elméleti alapjai.</w:t>
            </w:r>
          </w:p>
          <w:p w:rsidR="00F81894" w:rsidRPr="00986F6D" w:rsidRDefault="009D36CC" w:rsidP="000C4069">
            <w:pPr>
              <w:jc w:val="both"/>
            </w:pPr>
            <w:r>
              <w:pict>
                <v:rect id="_x0000_i1032" style="width:0;height:1.5pt" o:hralign="center" o:hrstd="t" o:hr="t" fillcolor="#a0a0a0" stroked="f"/>
              </w:pict>
            </w:r>
          </w:p>
          <w:p w:rsidR="00F81894" w:rsidRPr="00986F6D" w:rsidRDefault="00F81894" w:rsidP="000C4069">
            <w:pPr>
              <w:jc w:val="both"/>
            </w:pPr>
            <w:r w:rsidRPr="00986F6D">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Potenciális stratégiai irányok meghatározása, SWOT-2 mátrix, BCG Mátrix, GE mátrix, McKinsey mátrix, GSM mátrix, Porter f. generikus stratégiák </w:t>
            </w:r>
          </w:p>
          <w:p w:rsidR="00F81894" w:rsidRPr="00986F6D" w:rsidRDefault="009D36CC" w:rsidP="000C4069">
            <w:pPr>
              <w:jc w:val="both"/>
            </w:pPr>
            <w:r>
              <w:pict>
                <v:rect id="_x0000_i1033" style="width:0;height:1.5pt" o:hralign="center" o:hrstd="t" o:hr="t" fillcolor="#a0a0a0" stroked="f"/>
              </w:pict>
            </w:r>
          </w:p>
          <w:p w:rsidR="00F81894" w:rsidRPr="00986F6D" w:rsidRDefault="00F81894" w:rsidP="000C4069">
            <w:pPr>
              <w:jc w:val="both"/>
            </w:pPr>
            <w:r w:rsidRPr="00986F6D">
              <w:t>TE: A lehetséges stratégiai irányok meghatározására eltérő megközelítésű metódusok kerülnek bemutatásra, amelyekkel a szektorális eltérések feloldhatók, más-más alapokon nyugvó elemzésekkel a stratégiai irányvektor objektív alapokra helyezhető.</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F81894" w:rsidRPr="00986F6D" w:rsidRDefault="00F81894" w:rsidP="000C4069">
            <w:pPr>
              <w:jc w:val="both"/>
            </w:pPr>
            <w:r w:rsidRPr="00986F6D">
              <w:t>Hosszú távú stratégiai célkitűzések, offenzív stratégiák, integrációs stratégiák.</w:t>
            </w:r>
          </w:p>
          <w:p w:rsidR="00F81894" w:rsidRPr="00986F6D" w:rsidRDefault="009D36CC" w:rsidP="000C4069">
            <w:pPr>
              <w:jc w:val="both"/>
            </w:pPr>
            <w:r>
              <w:pict>
                <v:rect id="_x0000_i1034" style="width:0;height:1.5pt" o:hralign="center" o:hrstd="t" o:hr="t" fillcolor="#a0a0a0" stroked="f"/>
              </w:pict>
            </w:r>
          </w:p>
          <w:p w:rsidR="00F81894" w:rsidRPr="00986F6D" w:rsidRDefault="00F81894" w:rsidP="000C4069">
            <w:pPr>
              <w:jc w:val="both"/>
            </w:pPr>
            <w:r w:rsidRPr="00986F6D">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 xml:space="preserve">Intenzív stratégiák, piacmélyítés-eladásösztönzés, piacfejlesztés, termékfejlesztés, kapcsolt és nem kapcsolt diverzifikációk </w:t>
            </w:r>
          </w:p>
          <w:p w:rsidR="00F81894" w:rsidRPr="00986F6D" w:rsidRDefault="009D36CC" w:rsidP="000C4069">
            <w:pPr>
              <w:jc w:val="both"/>
            </w:pPr>
            <w:r>
              <w:pict>
                <v:rect id="_x0000_i1035" style="width:0;height:1.5pt" o:hralign="center" o:hrstd="t" o:hr="t" fillcolor="#a0a0a0" stroked="f"/>
              </w:pict>
            </w:r>
          </w:p>
          <w:p w:rsidR="00F81894" w:rsidRPr="00986F6D" w:rsidRDefault="00F81894" w:rsidP="000C4069">
            <w:pPr>
              <w:jc w:val="both"/>
            </w:pPr>
            <w:r w:rsidRPr="00986F6D">
              <w:t>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bl>
    <w:p w:rsidR="000C4069" w:rsidRDefault="000C406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1"/>
      </w:tblGrid>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rPr>
                <w:lang w:val="de-DE"/>
              </w:rPr>
            </w:pPr>
            <w:r w:rsidRPr="00986F6D">
              <w:t>Defenzív stratégiák, korlátozás, reorganizáció, leválasztás, részbeni értékesítés, felszámolás, végelszámolás, előnyei, korlátai, hátrányai. A kvantitatív Stratégiai Tervező Mátrix (Quantitative Strategic Planning Matrix) felépítése, alkalmazási lehetőségei</w:t>
            </w:r>
            <w:r w:rsidRPr="00986F6D">
              <w:rPr>
                <w:lang w:val="de-DE"/>
              </w:rPr>
              <w:t xml:space="preserve">. </w:t>
            </w:r>
          </w:p>
          <w:p w:rsidR="00F81894" w:rsidRPr="00986F6D" w:rsidRDefault="009D36CC" w:rsidP="000C4069">
            <w:pPr>
              <w:jc w:val="both"/>
            </w:pPr>
            <w:r>
              <w:pict>
                <v:rect id="_x0000_i1036" style="width:0;height:1.5pt" o:hralign="center" o:hrstd="t" o:hr="t" fillcolor="#a0a0a0" stroked="f"/>
              </w:pict>
            </w:r>
          </w:p>
          <w:p w:rsidR="00F81894" w:rsidRPr="00986F6D" w:rsidRDefault="00F81894" w:rsidP="000C4069">
            <w:pPr>
              <w:jc w:val="both"/>
            </w:pPr>
            <w:r w:rsidRPr="00986F6D">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A stratégia megvalósítása</w:t>
            </w:r>
          </w:p>
          <w:p w:rsidR="00F81894" w:rsidRPr="00986F6D" w:rsidRDefault="009D36CC" w:rsidP="000C4069">
            <w:pPr>
              <w:jc w:val="both"/>
            </w:pPr>
            <w:r>
              <w:pict>
                <v:rect id="_x0000_i1037" style="width:0;height:1.5pt" o:hralign="center" o:hrstd="t" o:hr="t" fillcolor="#a0a0a0" stroked="f"/>
              </w:pict>
            </w:r>
          </w:p>
          <w:p w:rsidR="00F81894" w:rsidRPr="00986F6D" w:rsidRDefault="00F81894" w:rsidP="000C4069">
            <w:pPr>
              <w:jc w:val="both"/>
            </w:pPr>
            <w:r w:rsidRPr="00986F6D">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F81894" w:rsidRPr="00986F6D" w:rsidTr="00F81894">
        <w:tc>
          <w:tcPr>
            <w:tcW w:w="1341" w:type="dxa"/>
            <w:shd w:val="clear" w:color="auto" w:fill="auto"/>
          </w:tcPr>
          <w:p w:rsidR="00F81894" w:rsidRPr="007317D2" w:rsidRDefault="00F81894" w:rsidP="000C4069">
            <w:pPr>
              <w:numPr>
                <w:ilvl w:val="0"/>
                <w:numId w:val="27"/>
              </w:numPr>
              <w:jc w:val="both"/>
            </w:pPr>
          </w:p>
        </w:tc>
        <w:tc>
          <w:tcPr>
            <w:tcW w:w="7681" w:type="dxa"/>
            <w:shd w:val="clear" w:color="auto" w:fill="auto"/>
          </w:tcPr>
          <w:p w:rsidR="008E4EF3" w:rsidRDefault="00F81894" w:rsidP="000C4069">
            <w:pPr>
              <w:jc w:val="both"/>
            </w:pPr>
            <w:r w:rsidRPr="00986F6D">
              <w:t>A stratégia megvalósulásának ellenőrzése</w:t>
            </w:r>
          </w:p>
          <w:p w:rsidR="00F81894" w:rsidRPr="00986F6D" w:rsidRDefault="009D36CC" w:rsidP="000C4069">
            <w:pPr>
              <w:jc w:val="both"/>
            </w:pPr>
            <w:r>
              <w:pict>
                <v:rect id="_x0000_i1038" style="width:0;height:1.5pt" o:hralign="center" o:hrstd="t" o:hr="t" fillcolor="#a0a0a0" stroked="f"/>
              </w:pict>
            </w:r>
          </w:p>
          <w:p w:rsidR="00F81894" w:rsidRPr="00986F6D" w:rsidRDefault="00F81894" w:rsidP="000C4069">
            <w:pPr>
              <w:jc w:val="both"/>
            </w:pPr>
            <w:r w:rsidRPr="00986F6D">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0C4069">
            <w:pPr>
              <w:spacing w:before="60"/>
              <w:jc w:val="center"/>
              <w:rPr>
                <w:rFonts w:eastAsia="Arial Unicode MS"/>
                <w:b/>
              </w:rPr>
            </w:pPr>
            <w:r w:rsidRPr="00986F6D">
              <w:rPr>
                <w:b/>
              </w:rPr>
              <w:t>Kutatásmódszertan</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0C4069">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0C4069">
            <w:pPr>
              <w:spacing w:before="60"/>
              <w:jc w:val="center"/>
              <w:rPr>
                <w:rFonts w:eastAsia="Arial Unicode MS"/>
                <w:b/>
              </w:rPr>
            </w:pPr>
            <w:r w:rsidRPr="00986F6D">
              <w:rPr>
                <w:rFonts w:eastAsia="Arial Unicode MS"/>
                <w:b/>
              </w:rPr>
              <w:t>GT_MEML001-1</w:t>
            </w:r>
            <w:r w:rsidRPr="00986F6D">
              <w:rPr>
                <w:rFonts w:eastAsia="Arial Unicode MS"/>
                <w:b/>
                <w:shd w:val="clear" w:color="auto" w:fill="E5DFEC"/>
              </w:rPr>
              <w:t>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Research methodology</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0C4069">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F81894" w:rsidP="000C4069">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0C4069">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0C4069">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0C4069">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0C4069">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0C4069">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0C4069">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0C4069">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10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gyakorlati jegy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0C4069">
            <w:pPr>
              <w:spacing w:before="60"/>
              <w:jc w:val="center"/>
              <w:rPr>
                <w:b/>
              </w:rPr>
            </w:pPr>
            <w:r w:rsidRPr="00986F6D">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0C4069">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0C4069">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0C4069">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Pergéné Szabó Enikő</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0C4069">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0C4069">
            <w:pPr>
              <w:spacing w:before="60"/>
              <w:jc w:val="center"/>
              <w:rPr>
                <w:b/>
              </w:rPr>
            </w:pPr>
            <w:r w:rsidRPr="00986F6D">
              <w:rPr>
                <w:b/>
              </w:rPr>
              <w:t>főigazgató-helyettes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both"/>
            </w:pPr>
            <w:r w:rsidRPr="00986F6D">
              <w:rPr>
                <w:b/>
                <w:bCs/>
              </w:rPr>
              <w:t xml:space="preserve">A kurzus célja, </w:t>
            </w:r>
            <w:r w:rsidRPr="00986F6D">
              <w:t>hogy a hallgatók elsajátítsák a hatékony irodalomkutatáshoz, a szakdolgozatok és a tudományos publikációk készítéséhez szükséges alapvető kompetenciákat.  Ismerjék meg a hazai és nemzetközi gazdaságtudományi, üzleti, menedzsment, valamint a hozzájuk kapcsolódó határterületek szakadatbázisait és az open science irányelveit, lehetőségeit. Sajátítsák el a szabályos hivatkozás és idézés módszereit.</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E167BA">
            <w:pPr>
              <w:spacing w:before="40"/>
              <w:ind w:left="402"/>
              <w:jc w:val="both"/>
              <w:rPr>
                <w:i/>
              </w:rPr>
            </w:pPr>
            <w:r w:rsidRPr="00986F6D">
              <w:rPr>
                <w:i/>
              </w:rPr>
              <w:t xml:space="preserve">Tudás: </w:t>
            </w:r>
          </w:p>
          <w:p w:rsidR="006F1A1A" w:rsidRPr="00986F6D" w:rsidRDefault="006F1A1A" w:rsidP="00E167BA">
            <w:pPr>
              <w:shd w:val="clear" w:color="auto" w:fill="E5DFEC"/>
              <w:suppressAutoHyphens/>
              <w:autoSpaceDE w:val="0"/>
              <w:spacing w:before="40"/>
              <w:ind w:left="417" w:right="113"/>
              <w:jc w:val="both"/>
            </w:pPr>
            <w:r w:rsidRPr="00986F6D">
              <w:t>A hallgató birtokában lesz a szakterület legalapvetőbb információgyűjtési, elemzési, feladat-, illetve probléma-megoldási módszereinek. Az összegyűjtött és rendszerezett információkat mind a hagyományos, mind az online referenciakezelő szoftverek segítségével szabályosan hivatkozni tudja.</w:t>
            </w:r>
          </w:p>
          <w:p w:rsidR="006F1A1A" w:rsidRPr="00986F6D" w:rsidRDefault="006F1A1A" w:rsidP="00E167BA">
            <w:pPr>
              <w:spacing w:before="40"/>
              <w:ind w:left="402"/>
              <w:jc w:val="both"/>
              <w:rPr>
                <w:i/>
              </w:rPr>
            </w:pPr>
            <w:r w:rsidRPr="00986F6D">
              <w:rPr>
                <w:i/>
              </w:rPr>
              <w:t>Képesség:</w:t>
            </w:r>
          </w:p>
          <w:p w:rsidR="006F1A1A" w:rsidRPr="00986F6D" w:rsidRDefault="006F1A1A" w:rsidP="00E167BA">
            <w:pPr>
              <w:shd w:val="clear" w:color="auto" w:fill="E5DFEC"/>
              <w:suppressAutoHyphens/>
              <w:autoSpaceDE w:val="0"/>
              <w:spacing w:before="40"/>
              <w:ind w:left="417" w:right="113"/>
              <w:jc w:val="both"/>
            </w:pPr>
            <w:r w:rsidRPr="00986F6D">
              <w:t>Elméleti, fogalmi és módszertani ismeretei felhasználásával képes pontosan megfogalmazni azt a témát, amihez információt, irodalmat gyűjt. A kurzus elvégzése után képes lesz a feladat ellátásához szükséges tényeket, adatokat összegyűjteni, rendszerezni, egyszerűbb oksági összefüggéseket feltárni.</w:t>
            </w:r>
          </w:p>
          <w:p w:rsidR="006F1A1A" w:rsidRPr="00986F6D" w:rsidRDefault="006F1A1A" w:rsidP="00E167BA">
            <w:pPr>
              <w:spacing w:before="40"/>
              <w:ind w:left="402"/>
              <w:jc w:val="both"/>
              <w:rPr>
                <w:i/>
              </w:rPr>
            </w:pPr>
            <w:r w:rsidRPr="00986F6D">
              <w:rPr>
                <w:i/>
              </w:rPr>
              <w:t>Attitűd:</w:t>
            </w:r>
          </w:p>
          <w:p w:rsidR="006F1A1A" w:rsidRPr="00986F6D" w:rsidRDefault="006F1A1A" w:rsidP="00E167BA">
            <w:pPr>
              <w:shd w:val="clear" w:color="auto" w:fill="E5DFEC"/>
              <w:suppressAutoHyphens/>
              <w:autoSpaceDE w:val="0"/>
              <w:spacing w:before="40"/>
              <w:ind w:left="417" w:right="113"/>
              <w:jc w:val="both"/>
            </w:pPr>
            <w:r w:rsidRPr="00986F6D">
              <w:t>Fogékony az új információk befogadására, az új szakmai ismeretekre és módszertanokra, új adatbázisok és keresési, elemzési technikák megismerésére.</w:t>
            </w:r>
          </w:p>
          <w:p w:rsidR="006F1A1A" w:rsidRPr="00986F6D" w:rsidRDefault="006F1A1A" w:rsidP="00E167BA">
            <w:pPr>
              <w:spacing w:before="40"/>
              <w:ind w:left="402"/>
              <w:jc w:val="both"/>
              <w:rPr>
                <w:i/>
              </w:rPr>
            </w:pPr>
            <w:r w:rsidRPr="00986F6D">
              <w:rPr>
                <w:i/>
              </w:rPr>
              <w:t>Autonómia és felelősség:</w:t>
            </w:r>
          </w:p>
          <w:p w:rsidR="006F1A1A" w:rsidRPr="00986F6D" w:rsidRDefault="006F1A1A" w:rsidP="00E167BA">
            <w:pPr>
              <w:shd w:val="clear" w:color="auto" w:fill="E5DFEC"/>
              <w:suppressAutoHyphens/>
              <w:autoSpaceDE w:val="0"/>
              <w:spacing w:before="40"/>
              <w:ind w:left="417" w:right="113"/>
              <w:jc w:val="both"/>
              <w:rPr>
                <w:rFonts w:eastAsia="Arial Unicode MS"/>
                <w:b/>
                <w:bCs/>
              </w:rPr>
            </w:pPr>
            <w:r w:rsidRPr="00986F6D">
              <w:t>Önállóan szervezi meg az adatok gyűjtését, rendszerezését, értékelését. Az elemzéseiért, következtetéseiért és döntéseiért szakmai, jogi és etikai felelősséget vállal.</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A könyvtári információkeresés módszertana, online bibliográfiai adatbázisok, és online könyvtári katalógusok használatának elsajátítása. Keresési módszerek elsajátítása, RSS, és web2.0 lehetőségei. Open Science. Legális tartalmak a világhálón. A plágium fogalma. A szabályos hivatkozás és idézés módszereinek bemutatása, alkalmazása. Referenciakezelő szoftverek.</w:t>
            </w:r>
          </w:p>
        </w:tc>
      </w:tr>
      <w:tr w:rsidR="00F81894"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894" w:rsidRPr="00986F6D" w:rsidRDefault="00F81894" w:rsidP="008E4EF3">
            <w:pPr>
              <w:spacing w:before="60"/>
              <w:jc w:val="both"/>
              <w:rPr>
                <w:b/>
                <w:bCs/>
              </w:rPr>
            </w:pPr>
            <w:r w:rsidRPr="00986F6D">
              <w:rPr>
                <w:b/>
                <w:bCs/>
              </w:rPr>
              <w:t>Tervezett tanulási tevékenységek, tanítási módszerek</w:t>
            </w:r>
          </w:p>
          <w:p w:rsidR="00F81894" w:rsidRPr="00986F6D" w:rsidRDefault="00F81894" w:rsidP="008E4EF3">
            <w:pPr>
              <w:shd w:val="clear" w:color="auto" w:fill="E5DFEC"/>
              <w:suppressAutoHyphens/>
              <w:autoSpaceDE w:val="0"/>
              <w:spacing w:before="60"/>
              <w:ind w:left="417" w:right="113"/>
              <w:jc w:val="both"/>
              <w:rPr>
                <w:b/>
                <w:bCs/>
              </w:rPr>
            </w:pPr>
            <w:r w:rsidRPr="00986F6D">
              <w:t>Projektoktatás, feladatmegoldások</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 xml:space="preserve">A kurzus gyakorlati jeggyel zárul. A gyakorlati jegynek két összetevője van. </w:t>
            </w:r>
          </w:p>
          <w:p w:rsidR="006F1A1A" w:rsidRPr="00986F6D" w:rsidRDefault="006F1A1A" w:rsidP="008E4EF3">
            <w:pPr>
              <w:shd w:val="clear" w:color="auto" w:fill="E5DFEC"/>
              <w:suppressAutoHyphens/>
              <w:autoSpaceDE w:val="0"/>
              <w:spacing w:before="60"/>
              <w:ind w:left="417" w:right="113"/>
              <w:jc w:val="both"/>
            </w:pPr>
            <w:r w:rsidRPr="00986F6D">
              <w:t>1.</w:t>
            </w:r>
            <w:r w:rsidRPr="00986F6D">
              <w:tab/>
              <w:t>Órai munka - az E-learning felületre feltöltött feladatok megoldása</w:t>
            </w:r>
          </w:p>
          <w:p w:rsidR="006F1A1A" w:rsidRPr="00986F6D" w:rsidRDefault="006F1A1A" w:rsidP="008E4EF3">
            <w:pPr>
              <w:shd w:val="clear" w:color="auto" w:fill="E5DFEC"/>
              <w:suppressAutoHyphens/>
              <w:autoSpaceDE w:val="0"/>
              <w:spacing w:before="60"/>
              <w:ind w:left="417" w:right="113"/>
              <w:jc w:val="both"/>
            </w:pPr>
            <w:r w:rsidRPr="00986F6D">
              <w:t>2.</w:t>
            </w:r>
            <w:r w:rsidRPr="00986F6D">
              <w:tab/>
              <w:t xml:space="preserve"> Előre egyeztetett tematika és paraméterek alapján készített projektmunka, ami 50 tételes szakirodalmi bibliográfiát tartalmaz. </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 xml:space="preserve">Gyurgyák J. (2019): </w:t>
            </w:r>
            <w:hyperlink r:id="rId10" w:history="1">
              <w:r w:rsidRPr="00986F6D">
                <w:rPr>
                  <w:rStyle w:val="Hiperhivatkozs"/>
                </w:rPr>
                <w:t xml:space="preserve">A tudományos írás: Útmutató szemináriumi értekezést, szakdolgozatot és </w:t>
              </w:r>
              <w:proofErr w:type="gramStart"/>
              <w:r w:rsidRPr="00986F6D">
                <w:rPr>
                  <w:rStyle w:val="Hiperhivatkozs"/>
                </w:rPr>
                <w:t>disszertációt</w:t>
              </w:r>
              <w:proofErr w:type="gramEnd"/>
              <w:r w:rsidRPr="00986F6D">
                <w:rPr>
                  <w:rStyle w:val="Hiperhivatkozs"/>
                </w:rPr>
                <w:t xml:space="preserve"> íróknak</w:t>
              </w:r>
            </w:hyperlink>
            <w:r w:rsidRPr="00986F6D">
              <w:t>. Osiris, Budapest, 206 p.  ISBN: 978-963-276-349-1</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 xml:space="preserve">Ghauri, P.- Grønhaug, K. (2011): </w:t>
            </w:r>
            <w:hyperlink r:id="rId11" w:history="1">
              <w:r w:rsidRPr="00986F6D">
                <w:rPr>
                  <w:rStyle w:val="Hiperhivatkozs"/>
                </w:rPr>
                <w:t>Kutatásmódszertan az üzleti tanulmányokban</w:t>
              </w:r>
            </w:hyperlink>
            <w:r w:rsidRPr="00986F6D">
              <w:t>. Akadémiai Kiadó, Budapest, 294 p. ISBN: 978-963-05-8978-9</w:t>
            </w:r>
          </w:p>
          <w:p w:rsidR="006F1A1A" w:rsidRPr="00986F6D" w:rsidRDefault="006F1A1A" w:rsidP="008E4EF3">
            <w:pPr>
              <w:shd w:val="clear" w:color="auto" w:fill="E5DFEC"/>
              <w:suppressAutoHyphens/>
              <w:autoSpaceDE w:val="0"/>
              <w:spacing w:before="60"/>
              <w:ind w:left="417" w:right="113"/>
              <w:jc w:val="both"/>
            </w:pPr>
            <w:r w:rsidRPr="00986F6D">
              <w:t xml:space="preserve">Kovács K. (2013): </w:t>
            </w:r>
            <w:hyperlink r:id="rId12" w:history="1">
              <w:r w:rsidRPr="00986F6D">
                <w:rPr>
                  <w:rStyle w:val="Hiperhivatkozs"/>
                </w:rPr>
                <w:t>Kutatási és publikálási kézikönyv nemcsak közgazdászoknak</w:t>
              </w:r>
            </w:hyperlink>
            <w:r w:rsidRPr="00986F6D">
              <w:t xml:space="preserve">. Akadémia, Budapest, 362 p. ISBN: 978 963 05 9373 1  </w:t>
            </w:r>
          </w:p>
          <w:p w:rsidR="006F1A1A" w:rsidRPr="00986F6D" w:rsidRDefault="006F1A1A" w:rsidP="008E4EF3">
            <w:pPr>
              <w:shd w:val="clear" w:color="auto" w:fill="E5DFEC"/>
              <w:suppressAutoHyphens/>
              <w:autoSpaceDE w:val="0"/>
              <w:spacing w:before="60"/>
              <w:ind w:left="417" w:right="113"/>
              <w:jc w:val="both"/>
            </w:pPr>
            <w:r w:rsidRPr="00986F6D">
              <w:t xml:space="preserve">Majoros P. (2011): </w:t>
            </w:r>
            <w:hyperlink r:id="rId13" w:history="1">
              <w:r w:rsidRPr="00986F6D">
                <w:rPr>
                  <w:rStyle w:val="Hiperhivatkozs"/>
                </w:rPr>
                <w:t xml:space="preserve">Tanácsok, tippek, trükkök nem csak </w:t>
              </w:r>
              <w:proofErr w:type="gramStart"/>
              <w:r w:rsidRPr="00986F6D">
                <w:rPr>
                  <w:rStyle w:val="Hiperhivatkozs"/>
                </w:rPr>
                <w:t>szakdolgozatíróknak</w:t>
              </w:r>
              <w:proofErr w:type="gramEnd"/>
              <w:r w:rsidRPr="00986F6D">
                <w:rPr>
                  <w:rStyle w:val="Hiperhivatkozs"/>
                </w:rPr>
                <w:t xml:space="preserve"> avagy A kutatásmódszertan alapjai</w:t>
              </w:r>
            </w:hyperlink>
            <w:r w:rsidRPr="00986F6D">
              <w:t>. Perfekt, Budapest, 332 p. ISBN: 978-963-394-803-3</w:t>
            </w:r>
          </w:p>
          <w:p w:rsidR="006F1A1A" w:rsidRPr="00986F6D" w:rsidRDefault="006F1A1A" w:rsidP="008E4EF3">
            <w:pPr>
              <w:shd w:val="clear" w:color="auto" w:fill="E5DFEC"/>
              <w:suppressAutoHyphens/>
              <w:autoSpaceDE w:val="0"/>
              <w:spacing w:before="60"/>
              <w:ind w:left="417" w:right="113"/>
              <w:jc w:val="both"/>
            </w:pPr>
            <w:r w:rsidRPr="00986F6D">
              <w:t xml:space="preserve">Mason, J. (2005): </w:t>
            </w:r>
            <w:hyperlink r:id="rId14" w:history="1">
              <w:r w:rsidRPr="00986F6D">
                <w:rPr>
                  <w:rStyle w:val="Hiperhivatkozs"/>
                </w:rPr>
                <w:t>A kvalitatív kutatás</w:t>
              </w:r>
            </w:hyperlink>
            <w:r w:rsidRPr="00986F6D">
              <w:t>. Jószöveg Műhely, Budapest. 208 p. ISBN: 963-7052-07-0</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6F1A1A" w:rsidRPr="00986F6D" w:rsidTr="00986F6D">
        <w:tc>
          <w:tcPr>
            <w:tcW w:w="9250" w:type="dxa"/>
            <w:gridSpan w:val="2"/>
            <w:shd w:val="clear" w:color="auto" w:fill="auto"/>
          </w:tcPr>
          <w:p w:rsidR="006F1A1A" w:rsidRPr="00F81894" w:rsidRDefault="006F1A1A" w:rsidP="00E167BA">
            <w:pPr>
              <w:spacing w:before="60"/>
              <w:jc w:val="center"/>
              <w:rPr>
                <w:sz w:val="28"/>
                <w:szCs w:val="28"/>
              </w:rPr>
            </w:pPr>
            <w:r w:rsidRPr="00F81894">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Bevezető óra: A kurzus célja, a DEENK szolgáltatásainak bemutatása</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Tudás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Tudományos kutatás fogalmai, típusai. A hatékony információkeresés alapjai, információforrások, általános fogalmak.</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Tudás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rPr>
                <w:rFonts w:eastAsia="Times New Roman"/>
              </w:rPr>
              <w:t>Szakirodalmi keresés kezdő lépései. Kutatási folyamat lépései</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Alkalmazás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hd w:val="clear" w:color="auto" w:fill="FFFFFF"/>
              <w:spacing w:before="60"/>
              <w:jc w:val="both"/>
              <w:rPr>
                <w:rFonts w:eastAsia="Times New Roman"/>
              </w:rPr>
            </w:pPr>
            <w:r w:rsidRPr="00986F6D">
              <w:rPr>
                <w:rFonts w:eastAsia="Times New Roman"/>
              </w:rPr>
              <w:t>Bibliográfiai adatbázisok, teljes szövegű források és a Discovery szolgáltatások bemutatása. Keresési módszerek ismertetése, találatok szűkítése és talált dokumentumok kezelése. Tudománymetriai alapfogalmak bemutatása. Elektronikus források: e-könyvek; e-folyóiratok adatbázisai. Keresési technikák gyakorlása</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Alkalmazás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 xml:space="preserve">Open Science. Legális tartalmak a világhálón – Scholar Google, Unpaywall </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Tudás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 xml:space="preserve">Szakirodalmi adatbázisok – keresési technikák </w:t>
            </w:r>
          </w:p>
          <w:p w:rsidR="006F1A1A" w:rsidRPr="00986F6D" w:rsidRDefault="006F1A1A" w:rsidP="008E4EF3">
            <w:pPr>
              <w:spacing w:before="60"/>
              <w:jc w:val="both"/>
            </w:pPr>
            <w:r w:rsidRPr="00986F6D">
              <w:t>Gyakorló feladatok</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Szintézis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A szóbeli előadások típusai és sajátosságai.</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Tudás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Zárthelyi dolgozat</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Értékelés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 xml:space="preserve">Kutatás-módszertani alapok. </w:t>
            </w:r>
            <w:r w:rsidRPr="00986F6D">
              <w:rPr>
                <w:color w:val="141412"/>
                <w:shd w:val="clear" w:color="auto" w:fill="FFFFFF"/>
              </w:rPr>
              <w:t xml:space="preserve">Kutatásetikai alapvetés. </w:t>
            </w:r>
            <w:r w:rsidRPr="00986F6D">
              <w:t>Publikálási etika</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Alkalmazás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Referensz szoftverek használata a tudományos munkához I.</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Alkalmazás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Referensz szoftverek használata a tudományos munkához II.</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Alkalmazás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Gyakorlás - referensz szoftverek</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Értékelés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Zárthelyi dolgozat</w:t>
            </w:r>
          </w:p>
        </w:tc>
      </w:tr>
      <w:tr w:rsidR="006F1A1A" w:rsidRPr="00986F6D" w:rsidTr="00986F6D">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Értékelés</w:t>
            </w:r>
          </w:p>
        </w:tc>
      </w:tr>
      <w:tr w:rsidR="006F1A1A" w:rsidRPr="00986F6D" w:rsidTr="00986F6D">
        <w:tc>
          <w:tcPr>
            <w:tcW w:w="1529" w:type="dxa"/>
            <w:vMerge w:val="restart"/>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A félév összefoglalása, értékelés</w:t>
            </w:r>
          </w:p>
        </w:tc>
      </w:tr>
      <w:tr w:rsidR="006F1A1A" w:rsidRPr="00986F6D" w:rsidTr="00986F6D">
        <w:trPr>
          <w:trHeight w:val="70"/>
        </w:trPr>
        <w:tc>
          <w:tcPr>
            <w:tcW w:w="1529" w:type="dxa"/>
            <w:vMerge/>
            <w:shd w:val="clear" w:color="auto" w:fill="auto"/>
          </w:tcPr>
          <w:p w:rsidR="006F1A1A" w:rsidRPr="00986F6D" w:rsidRDefault="006F1A1A" w:rsidP="008E4EF3">
            <w:pPr>
              <w:numPr>
                <w:ilvl w:val="0"/>
                <w:numId w:val="5"/>
              </w:numPr>
              <w:spacing w:before="60"/>
              <w:jc w:val="both"/>
            </w:pPr>
          </w:p>
        </w:tc>
        <w:tc>
          <w:tcPr>
            <w:tcW w:w="7721" w:type="dxa"/>
            <w:shd w:val="clear" w:color="auto" w:fill="auto"/>
          </w:tcPr>
          <w:p w:rsidR="006F1A1A" w:rsidRPr="00986F6D" w:rsidRDefault="006F1A1A" w:rsidP="008E4EF3">
            <w:pPr>
              <w:spacing w:before="60"/>
              <w:jc w:val="both"/>
            </w:pPr>
            <w:r w:rsidRPr="00986F6D">
              <w:t>TE: Értékelés</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Üzleti tervezés</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GT_MEML012-17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lang w:val="en-GB"/>
              </w:rPr>
            </w:pPr>
            <w:r w:rsidRPr="00986F6D">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DE GTK Gazdálkodástudományi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Szőllősi László</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F8189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8E4EF3">
            <w:pPr>
              <w:spacing w:before="60"/>
              <w:jc w:val="both"/>
            </w:pPr>
            <w:r w:rsidRPr="00986F6D">
              <w:rPr>
                <w:b/>
                <w:bCs/>
              </w:rPr>
              <w:t xml:space="preserve">A kurzus célja, </w:t>
            </w:r>
            <w:r w:rsidRPr="00986F6D">
              <w:t>hogy a hallgatók a félév során megismerjék és elsajátítsák a vállalkozások fennmaradásához, fejlődéséhez és eredményességéhez elengedhetetlenül szükséges hosszú és rövidtávú gazdasági tervezését. A tantárgy a vállalkozások tervezési tevékenységének alapvető összefüggéseivel és módszereivel foglakozik, ismertetve a stratégiai tervezés, az akciótervezés és részletesen az operatív tervezés fogalmi rendszerét, lépéseit és összefüggéseit. A hallgatók a félév során haladó szinten elsajátítják a vállalkozások komplex értelemben vett tervezését, gyakorlatot szereznek a vállalkozások működtetésének előrelátó, átgondolt és jövőorientált tervezésében. A kurzus további célja, hogy szintetizálja és a hallgatók összefüggéseiben átlássák és alkalmazni tudják a kurzust megelőzően lehallgatott és elsajátított kurzusok (mikro-, makroökonómia, pénzügy, számvitel, marketing, vállalatgazdaságtan, menedzsment, gazdasági elemzés) ismereteit. Ezen túl a hallgatók az oktató iránymutatásai alapján team munkában (3-4 fő) készítik el egy vállalkozás éves operatív tervét.</w:t>
            </w:r>
          </w:p>
        </w:tc>
      </w:tr>
      <w:tr w:rsidR="006F1A1A" w:rsidRPr="00986F6D" w:rsidTr="00F81894">
        <w:trPr>
          <w:trHeight w:val="706"/>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Tudás:</w:t>
            </w:r>
          </w:p>
          <w:p w:rsidR="006F1A1A" w:rsidRPr="00986F6D" w:rsidRDefault="006F1A1A" w:rsidP="008E4EF3">
            <w:pPr>
              <w:shd w:val="clear" w:color="auto" w:fill="E5DFEC"/>
              <w:suppressAutoHyphens/>
              <w:autoSpaceDE w:val="0"/>
              <w:spacing w:before="60"/>
              <w:ind w:left="417" w:right="113"/>
              <w:jc w:val="both"/>
            </w:pPr>
            <w:r w:rsidRPr="00986F6D">
              <w:t>A végzett hallgató elsajátította a vállalkozások tervezési feladataival kapcsolatos fogalmakat, elméleteket, folyamatokat és módszereket, ismeri a meghatározó gazdasági tényeket.</w:t>
            </w:r>
          </w:p>
          <w:p w:rsidR="006F1A1A" w:rsidRPr="00986F6D" w:rsidRDefault="006F1A1A" w:rsidP="008E4EF3">
            <w:pPr>
              <w:shd w:val="clear" w:color="auto" w:fill="E5DFEC"/>
              <w:suppressAutoHyphens/>
              <w:autoSpaceDE w:val="0"/>
              <w:spacing w:before="60"/>
              <w:ind w:left="417" w:right="113"/>
              <w:jc w:val="both"/>
            </w:pPr>
            <w:r w:rsidRPr="00986F6D">
              <w:t>Érti a gazdálkodó szervezetek struktúráját, működését és az azt leíró reál- és pénzügyi folyamatokat.</w:t>
            </w:r>
          </w:p>
          <w:p w:rsidR="006F1A1A" w:rsidRPr="00986F6D" w:rsidRDefault="006F1A1A" w:rsidP="008E4EF3">
            <w:pPr>
              <w:shd w:val="clear" w:color="auto" w:fill="E5DFEC"/>
              <w:suppressAutoHyphens/>
              <w:autoSpaceDE w:val="0"/>
              <w:spacing w:before="60"/>
              <w:ind w:left="417" w:right="113"/>
              <w:jc w:val="both"/>
            </w:pPr>
            <w:r w:rsidRPr="00986F6D">
              <w:t>Birtokában van a problémafelismerés, -megfogalmazás és -megoldás, az információgyűjtés és -feldolgozás korszerű, elméletileg is igényes matematikai-statisztikai, ökonometriai, modellezési módszereinek, ismeri azok korlátait is.</w:t>
            </w:r>
          </w:p>
          <w:p w:rsidR="006F1A1A" w:rsidRPr="00986F6D" w:rsidRDefault="006F1A1A" w:rsidP="008E4EF3">
            <w:pPr>
              <w:shd w:val="clear" w:color="auto" w:fill="E5DFEC"/>
              <w:suppressAutoHyphens/>
              <w:autoSpaceDE w:val="0"/>
              <w:spacing w:before="60"/>
              <w:ind w:left="417" w:right="113"/>
              <w:jc w:val="both"/>
            </w:pPr>
            <w:r w:rsidRPr="00986F6D">
              <w:t>Ismeri a vállalkozás, gazdálkodó szervezet és projekt tervezési és vezetési szabályait, szakmai és etikai normáit.</w:t>
            </w:r>
          </w:p>
          <w:p w:rsidR="006F1A1A" w:rsidRPr="00986F6D" w:rsidRDefault="006F1A1A" w:rsidP="008E4EF3">
            <w:pPr>
              <w:shd w:val="clear" w:color="auto" w:fill="E5DFEC"/>
              <w:suppressAutoHyphens/>
              <w:autoSpaceDE w:val="0"/>
              <w:spacing w:before="60"/>
              <w:ind w:left="417" w:right="113"/>
              <w:jc w:val="both"/>
            </w:pPr>
            <w:r w:rsidRPr="00986F6D">
              <w:t>Ismeri a vállalkozások aktuális pozíciójának szakmailag megalapozott elemzéseken nyugvó értékelési módszereit a belső adottságok és külső környezeti sajátosságok figyelembe vételével.</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A végzett hallgató önálló új következtetéseket, eredeti gondolatokat és megoldási módokat fogalmaz meg, képes az igényes elemzési, modellezési módszerek alkalmazására, komplex problémák megoldására irányuló stratégiák kialakítására, döntések meghozatalára.</w:t>
            </w:r>
          </w:p>
          <w:p w:rsidR="006F1A1A" w:rsidRPr="00986F6D" w:rsidRDefault="006F1A1A" w:rsidP="008E4EF3">
            <w:pPr>
              <w:shd w:val="clear" w:color="auto" w:fill="E5DFEC"/>
              <w:suppressAutoHyphens/>
              <w:autoSpaceDE w:val="0"/>
              <w:spacing w:before="60"/>
              <w:ind w:left="417" w:right="113"/>
              <w:jc w:val="both"/>
            </w:pPr>
            <w:r w:rsidRPr="00986F6D">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6F1A1A" w:rsidRPr="00986F6D" w:rsidRDefault="006F1A1A" w:rsidP="008E4EF3">
            <w:pPr>
              <w:shd w:val="clear" w:color="auto" w:fill="E5DFEC"/>
              <w:suppressAutoHyphens/>
              <w:autoSpaceDE w:val="0"/>
              <w:spacing w:before="60"/>
              <w:ind w:left="417" w:right="113"/>
              <w:jc w:val="both"/>
            </w:pPr>
            <w:r w:rsidRPr="00986F6D">
              <w:t>Képes a vállalati gazdálkodás összefüggésrendszerének és kölcsönhatásainak felismerésére, a jövőbeli jövedelmezőségre ható tényezők mindenkori jelentőségük szerinti értékelésére.</w:t>
            </w:r>
          </w:p>
          <w:p w:rsidR="006F1A1A" w:rsidRPr="00986F6D" w:rsidRDefault="006F1A1A" w:rsidP="008E4EF3">
            <w:pPr>
              <w:shd w:val="clear" w:color="auto" w:fill="E5DFEC"/>
              <w:suppressAutoHyphens/>
              <w:autoSpaceDE w:val="0"/>
              <w:spacing w:before="60"/>
              <w:ind w:left="417" w:right="113"/>
              <w:jc w:val="both"/>
            </w:pPr>
            <w:r w:rsidRPr="00986F6D">
              <w:t>Képes nagyméretű és összetett projektben, csoportos problémamegoldásban részt venni.</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A végzett hallgató kritikusan viszonyul saját, illetve a beosztottak munkájához és magatartásához, innovatív és proaktív magatartást tanúsít a gazdasági problémák kezelésében.</w:t>
            </w:r>
          </w:p>
          <w:p w:rsidR="006F1A1A" w:rsidRPr="00986F6D" w:rsidRDefault="006F1A1A" w:rsidP="008E4EF3">
            <w:pPr>
              <w:shd w:val="clear" w:color="auto" w:fill="E5DFEC"/>
              <w:suppressAutoHyphens/>
              <w:autoSpaceDE w:val="0"/>
              <w:spacing w:before="60"/>
              <w:ind w:left="417" w:right="113"/>
              <w:jc w:val="both"/>
            </w:pPr>
            <w:r w:rsidRPr="00986F6D">
              <w:t>Munkája során határozott, konstruktív, együttműködő, kezdeményező.</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pPr>
            <w:r w:rsidRPr="00986F6D">
              <w:t>A végzett hallgató stratégiai, irányítási szempontból jelentős területeken is önállóan választja ki és alkalmazza a releváns problémamegoldási módszereket, önállóan lát el gazdasági elemző, döntés-előkészítő, tanácsadói feladatokat.</w:t>
            </w:r>
          </w:p>
          <w:p w:rsidR="006F1A1A" w:rsidRPr="00986F6D" w:rsidRDefault="006F1A1A" w:rsidP="008E4EF3">
            <w:pPr>
              <w:shd w:val="clear" w:color="auto" w:fill="E5DFEC"/>
              <w:suppressAutoHyphens/>
              <w:autoSpaceDE w:val="0"/>
              <w:spacing w:before="60"/>
              <w:ind w:left="417" w:right="113"/>
              <w:jc w:val="both"/>
            </w:pPr>
            <w:r w:rsidRPr="00986F6D">
              <w:t>Önállóan létesít, szervez és irányít nagyobb méretű vállalkozást, vagy nagyobb szervezetet, szervezeti egységet is.</w:t>
            </w:r>
          </w:p>
          <w:p w:rsidR="006F1A1A" w:rsidRPr="00986F6D" w:rsidRDefault="006F1A1A" w:rsidP="008E4EF3">
            <w:pPr>
              <w:shd w:val="clear" w:color="auto" w:fill="E5DFEC"/>
              <w:suppressAutoHyphens/>
              <w:autoSpaceDE w:val="0"/>
              <w:spacing w:before="60"/>
              <w:ind w:left="417" w:right="113"/>
              <w:jc w:val="both"/>
            </w:pPr>
            <w:r w:rsidRPr="00986F6D">
              <w:t>Felelősséget vállal saját munkájáért, az általa irányított szervezetért, vállalkozásáért, az alkalmazottakért.</w:t>
            </w:r>
          </w:p>
          <w:p w:rsidR="006F1A1A" w:rsidRPr="00986F6D" w:rsidRDefault="006F1A1A" w:rsidP="008E4EF3">
            <w:pPr>
              <w:shd w:val="clear" w:color="auto" w:fill="E5DFEC"/>
              <w:suppressAutoHyphens/>
              <w:autoSpaceDE w:val="0"/>
              <w:spacing w:before="60"/>
              <w:ind w:left="417" w:right="113"/>
              <w:jc w:val="both"/>
            </w:pPr>
            <w:r w:rsidRPr="00986F6D">
              <w:t>Önállóan tervezi a vállalkozás működésének területeit, a stratégiák kialakítását, a szervezeti folyamatokat, a munkatársak együttműködését szervezeten belül és kívül egyaránt.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numPr>
                <w:ilvl w:val="0"/>
                <w:numId w:val="7"/>
              </w:numPr>
              <w:shd w:val="clear" w:color="auto" w:fill="E5DFEC"/>
              <w:spacing w:before="60"/>
              <w:jc w:val="both"/>
            </w:pPr>
            <w:r w:rsidRPr="00986F6D">
              <w:t>Követelményrendszer ismertetése;</w:t>
            </w:r>
          </w:p>
          <w:p w:rsidR="006F1A1A" w:rsidRPr="00986F6D" w:rsidRDefault="006F1A1A" w:rsidP="008E4EF3">
            <w:pPr>
              <w:numPr>
                <w:ilvl w:val="0"/>
                <w:numId w:val="7"/>
              </w:numPr>
              <w:shd w:val="clear" w:color="auto" w:fill="E5DFEC"/>
              <w:spacing w:before="60"/>
              <w:jc w:val="both"/>
            </w:pPr>
            <w:r w:rsidRPr="00986F6D">
              <w:t>Tervezés a vállalkozásoknál, tervezés fajtái, módszerei, információi, a tervmunka megszervezése, a tervezés formái;</w:t>
            </w:r>
          </w:p>
          <w:p w:rsidR="006F1A1A" w:rsidRPr="00986F6D" w:rsidRDefault="006F1A1A" w:rsidP="008E4EF3">
            <w:pPr>
              <w:numPr>
                <w:ilvl w:val="0"/>
                <w:numId w:val="7"/>
              </w:numPr>
              <w:shd w:val="clear" w:color="auto" w:fill="E5DFEC"/>
              <w:spacing w:before="60"/>
              <w:jc w:val="both"/>
            </w:pPr>
            <w:r w:rsidRPr="00986F6D">
              <w:lastRenderedPageBreak/>
              <w:t>Stratégiai tervezés, stratégiaalkotás a vállalkozásoknál, stratégiai tervezés folyamata, szakaszai, a stratégiai tervezés eszközei, módszerei;</w:t>
            </w:r>
          </w:p>
          <w:p w:rsidR="006F1A1A" w:rsidRPr="00986F6D" w:rsidRDefault="006F1A1A" w:rsidP="008E4EF3">
            <w:pPr>
              <w:numPr>
                <w:ilvl w:val="0"/>
                <w:numId w:val="7"/>
              </w:numPr>
              <w:shd w:val="clear" w:color="auto" w:fill="E5DFEC"/>
              <w:spacing w:before="60"/>
              <w:jc w:val="both"/>
            </w:pPr>
            <w:r w:rsidRPr="00986F6D">
              <w:t>Akciótervezés, az akciótervezés szempontjai, az innováció tervezése; Üzleti tervezés, az üzleti tervezés gyakorlata, módszerei, tartalma;</w:t>
            </w:r>
          </w:p>
          <w:p w:rsidR="006F1A1A" w:rsidRPr="00986F6D" w:rsidRDefault="006F1A1A" w:rsidP="008E4EF3">
            <w:pPr>
              <w:numPr>
                <w:ilvl w:val="0"/>
                <w:numId w:val="7"/>
              </w:numPr>
              <w:shd w:val="clear" w:color="auto" w:fill="E5DFEC"/>
              <w:spacing w:before="60"/>
              <w:jc w:val="both"/>
            </w:pPr>
            <w:r w:rsidRPr="00986F6D">
              <w:t>Az operatív tervezés módszertana;</w:t>
            </w:r>
          </w:p>
          <w:p w:rsidR="006F1A1A" w:rsidRPr="00986F6D" w:rsidRDefault="006F1A1A" w:rsidP="008E4EF3">
            <w:pPr>
              <w:numPr>
                <w:ilvl w:val="0"/>
                <w:numId w:val="7"/>
              </w:numPr>
              <w:shd w:val="clear" w:color="auto" w:fill="E5DFEC"/>
              <w:spacing w:before="60"/>
              <w:jc w:val="both"/>
            </w:pPr>
            <w:r w:rsidRPr="00986F6D">
              <w:t>Értékesítés tervezése;</w:t>
            </w:r>
          </w:p>
          <w:p w:rsidR="006F1A1A" w:rsidRPr="00986F6D" w:rsidRDefault="006F1A1A" w:rsidP="008E4EF3">
            <w:pPr>
              <w:numPr>
                <w:ilvl w:val="0"/>
                <w:numId w:val="7"/>
              </w:numPr>
              <w:shd w:val="clear" w:color="auto" w:fill="E5DFEC"/>
              <w:spacing w:before="60"/>
              <w:jc w:val="both"/>
            </w:pPr>
            <w:r w:rsidRPr="00986F6D">
              <w:t>Termelés tervezése;</w:t>
            </w:r>
          </w:p>
          <w:p w:rsidR="006F1A1A" w:rsidRPr="00986F6D" w:rsidRDefault="006F1A1A" w:rsidP="008E4EF3">
            <w:pPr>
              <w:numPr>
                <w:ilvl w:val="0"/>
                <w:numId w:val="7"/>
              </w:numPr>
              <w:shd w:val="clear" w:color="auto" w:fill="E5DFEC"/>
              <w:spacing w:before="60"/>
              <w:jc w:val="both"/>
            </w:pPr>
            <w:r w:rsidRPr="00986F6D">
              <w:t>Erőforrások tervezése: tárgyi eszközök, emberi erőforrások, vásárolt készletek;</w:t>
            </w:r>
          </w:p>
          <w:p w:rsidR="006F1A1A" w:rsidRPr="00986F6D" w:rsidRDefault="006F1A1A" w:rsidP="008E4EF3">
            <w:pPr>
              <w:numPr>
                <w:ilvl w:val="0"/>
                <w:numId w:val="7"/>
              </w:numPr>
              <w:shd w:val="clear" w:color="auto" w:fill="E5DFEC"/>
              <w:spacing w:before="60"/>
              <w:jc w:val="both"/>
            </w:pPr>
            <w:r w:rsidRPr="00986F6D">
              <w:t>Pénzügyi tervezés: költségterv, eredményterv, mérlegterv, pénzforgalmi terv, pénzügyi mutatók;</w:t>
            </w:r>
          </w:p>
          <w:p w:rsidR="006F1A1A" w:rsidRPr="00986F6D" w:rsidRDefault="006F1A1A" w:rsidP="008E4EF3">
            <w:pPr>
              <w:numPr>
                <w:ilvl w:val="0"/>
                <w:numId w:val="7"/>
              </w:numPr>
              <w:shd w:val="clear" w:color="auto" w:fill="E5DFEC"/>
              <w:spacing w:before="60"/>
              <w:jc w:val="both"/>
            </w:pPr>
            <w:r w:rsidRPr="00986F6D">
              <w:t>Házi dolgozat (adott vállalkozás éves operatív terve) elkészítése;</w:t>
            </w:r>
          </w:p>
        </w:tc>
      </w:tr>
      <w:tr w:rsidR="006F1A1A" w:rsidRPr="00986F6D" w:rsidTr="00986F6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 xml:space="preserve">A hallgatók 3-4 fős teamekben elkészítik egy szabadon választott, de a tantárgyfelelőssel egyeztetett feldolgozóipari vállalkozás éves operatív tervet. Követelmény egy, az oktató útmutatásai szerint elkészítendő operatív terv tartalmi és formai követelményeknek megfelelő kidolgozása és határidőre történő leadása. A házi dolgozat legfőbb tartalmi és formai követelményei a tantárgyi programhoz csatolt mellékletben találhatók, amely kiegészül az oktató gyakorlatokon elhangzott előírásaival. A leadási határidő: ……………………………. </w:t>
            </w:r>
            <w:proofErr w:type="gramStart"/>
            <w:r w:rsidRPr="00986F6D">
              <w:t>A</w:t>
            </w:r>
            <w:proofErr w:type="gramEnd"/>
            <w:r w:rsidRPr="00986F6D">
              <w:t xml:space="preserve"> dolgozat leadása elektronikusan, a ……………………………... e-mail címre történő elküldéssel teljesíthető.</w:t>
            </w:r>
          </w:p>
          <w:p w:rsidR="006F1A1A" w:rsidRPr="00986F6D" w:rsidRDefault="006F1A1A" w:rsidP="008E4EF3">
            <w:pPr>
              <w:shd w:val="clear" w:color="auto" w:fill="E5DFEC"/>
              <w:suppressAutoHyphens/>
              <w:autoSpaceDE w:val="0"/>
              <w:spacing w:before="60"/>
              <w:ind w:left="417" w:right="113"/>
              <w:jc w:val="both"/>
            </w:pPr>
            <w:r w:rsidRPr="00986F6D">
              <w:t xml:space="preserve">A házi dolgozat tartalmi és formai követelményeknek nem megfelelő elkészítése, valamint a határidő be nem tartása a dolgozat visszautasítását vonja maga után. Azonnali aláírás megtagadást von maga után, ha a beadott üzleti terv nem a </w:t>
            </w:r>
            <w:proofErr w:type="gramStart"/>
            <w:r w:rsidRPr="00986F6D">
              <w:t>hallgató(</w:t>
            </w:r>
            <w:proofErr w:type="gramEnd"/>
            <w:r w:rsidRPr="00986F6D">
              <w:t>k) saját munkájának eredménye, azaz a karon vagy más intézményben korábban benyújtott dolgozattal azonos, vagy részben azonos dolgozatot nyújt(anak) be.</w:t>
            </w:r>
          </w:p>
          <w:p w:rsidR="006F1A1A" w:rsidRPr="00986F6D" w:rsidRDefault="006F1A1A" w:rsidP="008E4EF3">
            <w:pPr>
              <w:shd w:val="clear" w:color="auto" w:fill="E5DFEC"/>
              <w:suppressAutoHyphens/>
              <w:autoSpaceDE w:val="0"/>
              <w:spacing w:before="60"/>
              <w:ind w:left="417" w:right="113"/>
              <w:jc w:val="both"/>
            </w:pPr>
            <w:r w:rsidRPr="00986F6D">
              <w:t>Az írásbeli vizsgában szereplő elméleti kérdések és gyakorlati (számítási) feladatok a kurzus témakörökből kerülnek megfogalmazásra, igaz-hamis kérdések, rövid definíciójellegű kérdések, kifejtendő kérdések, valamint egyszerűbb, illetve összetettebb számítási feladatok formájában.</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A félév kollokviumi jeggyel zárul. A kollokviumi jegybe beleszámít egyrészt az előírások alapján elkészített és határidőre beadott házi dolgozat (operatív terv) eredménye (max. 25 pont), másrészt a vizsgaidőszakban megírt írásbeli vizsga eredménye (max. 65 pont). A házi dolgozat eredményét annak szakmai minősége, a szöveges részek szakszerűsége, valamint az abban szereplő adatok számszaki pontossága határozza meg. A félév akkor tekinthető sikeresnek, ha mind a házi dolgozat, mind az írásbeli vizsga sikeresnek ítélhető (50% feletti teljesítmény).</w:t>
            </w:r>
          </w:p>
          <w:p w:rsidR="006F1A1A" w:rsidRPr="00986F6D" w:rsidRDefault="006F1A1A" w:rsidP="008E4EF3">
            <w:pPr>
              <w:shd w:val="clear" w:color="auto" w:fill="E5DFEC"/>
              <w:suppressAutoHyphens/>
              <w:autoSpaceDE w:val="0"/>
              <w:spacing w:before="60"/>
              <w:ind w:left="417" w:right="113"/>
              <w:jc w:val="both"/>
            </w:pPr>
            <w:r w:rsidRPr="00986F6D">
              <w:t xml:space="preserve">Ponthatárok: </w:t>
            </w:r>
            <w:r w:rsidRPr="00986F6D">
              <w:tab/>
              <w:t>0-45</w:t>
            </w:r>
            <w:r w:rsidRPr="00986F6D">
              <w:tab/>
              <w:t>(1)</w:t>
            </w:r>
            <w:r w:rsidRPr="00986F6D">
              <w:br/>
            </w:r>
            <w:r w:rsidRPr="00986F6D">
              <w:tab/>
            </w:r>
            <w:r w:rsidRPr="00986F6D">
              <w:tab/>
            </w:r>
            <w:r w:rsidRPr="00986F6D">
              <w:tab/>
              <w:t>46-57</w:t>
            </w:r>
            <w:r w:rsidRPr="00986F6D">
              <w:tab/>
              <w:t>(2)</w:t>
            </w:r>
            <w:r w:rsidRPr="00986F6D">
              <w:br/>
            </w:r>
            <w:r w:rsidRPr="00986F6D">
              <w:tab/>
            </w:r>
            <w:r w:rsidRPr="00986F6D">
              <w:tab/>
            </w:r>
            <w:r w:rsidRPr="00986F6D">
              <w:tab/>
              <w:t>58-68</w:t>
            </w:r>
            <w:r w:rsidRPr="00986F6D">
              <w:tab/>
              <w:t>(3)</w:t>
            </w:r>
            <w:r w:rsidRPr="00986F6D">
              <w:br/>
            </w:r>
            <w:r w:rsidRPr="00986F6D">
              <w:tab/>
            </w:r>
            <w:r w:rsidRPr="00986F6D">
              <w:tab/>
            </w:r>
            <w:r w:rsidRPr="00986F6D">
              <w:tab/>
              <w:t>69-79</w:t>
            </w:r>
            <w:r w:rsidRPr="00986F6D">
              <w:tab/>
              <w:t>(4)</w:t>
            </w:r>
            <w:r w:rsidRPr="00986F6D">
              <w:br/>
            </w:r>
            <w:r w:rsidRPr="00986F6D">
              <w:tab/>
            </w:r>
            <w:r w:rsidRPr="00986F6D">
              <w:tab/>
            </w:r>
            <w:r w:rsidRPr="00986F6D">
              <w:tab/>
              <w:t>80-90</w:t>
            </w:r>
            <w:r w:rsidRPr="00986F6D">
              <w:tab/>
              <w:t>(5)</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numPr>
                <w:ilvl w:val="0"/>
                <w:numId w:val="6"/>
              </w:numPr>
              <w:shd w:val="clear" w:color="auto" w:fill="E5DFEC"/>
              <w:suppressAutoHyphens/>
              <w:autoSpaceDE w:val="0"/>
              <w:spacing w:before="60"/>
              <w:ind w:right="113"/>
              <w:jc w:val="both"/>
            </w:pPr>
            <w:r w:rsidRPr="00986F6D">
              <w:t>A tantárgy előadásain és gyakorlatain elhangzott és kiadott anyagok;</w:t>
            </w:r>
          </w:p>
          <w:p w:rsidR="006F1A1A" w:rsidRPr="00986F6D" w:rsidRDefault="006F1A1A" w:rsidP="008E4EF3">
            <w:pPr>
              <w:numPr>
                <w:ilvl w:val="0"/>
                <w:numId w:val="6"/>
              </w:numPr>
              <w:shd w:val="clear" w:color="auto" w:fill="E5DFEC"/>
              <w:suppressAutoHyphens/>
              <w:autoSpaceDE w:val="0"/>
              <w:spacing w:before="60"/>
              <w:ind w:right="113"/>
              <w:jc w:val="both"/>
            </w:pPr>
            <w:r w:rsidRPr="00986F6D">
              <w:t>Szőllősi L. (Szerk.): Üzleti tervezés – Elméleti jegyzet (Elektronikus tananyag) Debreceni Egyetem AGTC, Debrecen, 2013.</w:t>
            </w:r>
          </w:p>
          <w:p w:rsidR="006F1A1A" w:rsidRPr="00986F6D" w:rsidRDefault="006F1A1A" w:rsidP="008E4EF3">
            <w:pPr>
              <w:numPr>
                <w:ilvl w:val="0"/>
                <w:numId w:val="6"/>
              </w:numPr>
              <w:shd w:val="clear" w:color="auto" w:fill="E5DFEC"/>
              <w:suppressAutoHyphens/>
              <w:autoSpaceDE w:val="0"/>
              <w:spacing w:before="60"/>
              <w:ind w:right="113"/>
              <w:jc w:val="both"/>
            </w:pPr>
            <w:r w:rsidRPr="00986F6D">
              <w:t>Kresalek P.: Tervezés a vállalkozások gyakorlatában. Perfekt Rt. Budapest, 2003.</w:t>
            </w:r>
          </w:p>
          <w:p w:rsidR="006F1A1A" w:rsidRPr="00986F6D" w:rsidRDefault="006F1A1A" w:rsidP="008E4EF3">
            <w:pPr>
              <w:numPr>
                <w:ilvl w:val="0"/>
                <w:numId w:val="6"/>
              </w:numPr>
              <w:shd w:val="clear" w:color="auto" w:fill="E5DFEC"/>
              <w:suppressAutoHyphens/>
              <w:autoSpaceDE w:val="0"/>
              <w:spacing w:before="60"/>
              <w:ind w:right="113"/>
              <w:jc w:val="both"/>
            </w:pPr>
            <w:r w:rsidRPr="00986F6D">
              <w:t>Nábrádi A. – Pupos T. (Szerk.): A stratégiai és üzleti tervezés gyakorlata. Szaktudás Kiadó Ház Zrt</w:t>
            </w:r>
            <w:proofErr w:type="gramStart"/>
            <w:r w:rsidRPr="00986F6D">
              <w:t>.,</w:t>
            </w:r>
            <w:proofErr w:type="gramEnd"/>
            <w:r w:rsidRPr="00986F6D">
              <w:t xml:space="preserve"> Budapest, 2010.</w:t>
            </w:r>
          </w:p>
          <w:p w:rsidR="006F1A1A" w:rsidRPr="00986F6D" w:rsidRDefault="006F1A1A" w:rsidP="008E4EF3">
            <w:pPr>
              <w:numPr>
                <w:ilvl w:val="0"/>
                <w:numId w:val="6"/>
              </w:numPr>
              <w:shd w:val="clear" w:color="auto" w:fill="E5DFEC"/>
              <w:suppressAutoHyphens/>
              <w:autoSpaceDE w:val="0"/>
              <w:spacing w:before="60"/>
              <w:ind w:right="113"/>
              <w:jc w:val="both"/>
            </w:pPr>
            <w:r w:rsidRPr="00986F6D">
              <w:t>Szőllősi L. (2018): Gyakorlati feladatok a Vállalkozásfejlesztés duális MSc Komplex vállalati tervezés c. tantárgyhoz, Debreceni Egyetem, Debrecen.</w:t>
            </w:r>
          </w:p>
          <w:p w:rsidR="006F1A1A" w:rsidRPr="00986F6D" w:rsidRDefault="006F1A1A" w:rsidP="008E4EF3">
            <w:pPr>
              <w:shd w:val="clear" w:color="auto" w:fill="FFFFFF"/>
              <w:spacing w:before="60"/>
              <w:jc w:val="both"/>
              <w:rPr>
                <w:b/>
                <w:bCs/>
              </w:rPr>
            </w:pPr>
            <w:r w:rsidRPr="00986F6D">
              <w:rPr>
                <w:b/>
                <w:bCs/>
              </w:rPr>
              <w:t>Ajánlott szakirodalom:</w:t>
            </w:r>
          </w:p>
          <w:p w:rsidR="006F1A1A" w:rsidRPr="00986F6D" w:rsidRDefault="006F1A1A" w:rsidP="008E4EF3">
            <w:pPr>
              <w:numPr>
                <w:ilvl w:val="0"/>
                <w:numId w:val="8"/>
              </w:numPr>
              <w:shd w:val="clear" w:color="auto" w:fill="E5DFEC"/>
              <w:suppressAutoHyphens/>
              <w:autoSpaceDE w:val="0"/>
              <w:spacing w:before="60"/>
              <w:ind w:right="113"/>
              <w:jc w:val="both"/>
            </w:pPr>
            <w:r w:rsidRPr="00986F6D">
              <w:t>Szőllősi L. – Szűcs I.: Az üzleti tervezés alapjai. Debreceni Egyetem, Debrecen, 2015.</w:t>
            </w:r>
          </w:p>
          <w:p w:rsidR="006F1A1A" w:rsidRPr="00986F6D" w:rsidRDefault="006F1A1A" w:rsidP="008E4EF3">
            <w:pPr>
              <w:numPr>
                <w:ilvl w:val="0"/>
                <w:numId w:val="8"/>
              </w:numPr>
              <w:shd w:val="clear" w:color="auto" w:fill="E5DFEC"/>
              <w:suppressAutoHyphens/>
              <w:autoSpaceDE w:val="0"/>
              <w:spacing w:before="60"/>
              <w:ind w:right="113"/>
              <w:jc w:val="both"/>
            </w:pPr>
            <w:r w:rsidRPr="00986F6D">
              <w:t>Nagy L. – Szűcs I. (Szerk.): Gyakorlati alkalmazások – Az üzleti tervezés gyakorlata. Campus Kiadó, Debrecen, 2004.</w:t>
            </w:r>
          </w:p>
          <w:p w:rsidR="006F1A1A" w:rsidRPr="00986F6D" w:rsidRDefault="006F1A1A" w:rsidP="008E4EF3">
            <w:pPr>
              <w:numPr>
                <w:ilvl w:val="0"/>
                <w:numId w:val="8"/>
              </w:numPr>
              <w:shd w:val="clear" w:color="auto" w:fill="E5DFEC"/>
              <w:suppressAutoHyphens/>
              <w:autoSpaceDE w:val="0"/>
              <w:spacing w:before="60"/>
              <w:ind w:right="113"/>
              <w:jc w:val="both"/>
            </w:pPr>
            <w:r w:rsidRPr="00986F6D">
              <w:t>Nábrádi A. – Nagy A. (Szerk.): Vállalkozások működtetése az Európai Unióban. Szaktudás Kiadó Ház, Budapest, 2007.</w:t>
            </w:r>
          </w:p>
          <w:p w:rsidR="006F1A1A" w:rsidRPr="00986F6D" w:rsidRDefault="006F1A1A" w:rsidP="008E4EF3">
            <w:pPr>
              <w:numPr>
                <w:ilvl w:val="0"/>
                <w:numId w:val="8"/>
              </w:numPr>
              <w:shd w:val="clear" w:color="auto" w:fill="E5DFEC"/>
              <w:suppressAutoHyphens/>
              <w:autoSpaceDE w:val="0"/>
              <w:spacing w:before="60"/>
              <w:ind w:right="113"/>
              <w:jc w:val="both"/>
            </w:pPr>
            <w:r w:rsidRPr="00986F6D">
              <w:t>Bálint J. – Ferenczi T. – Szűcs I. (Szerk.): Üzleti tervezés, HEFOP BSc elektronikus tanagyag, DE AMTC AVK, 2006.</w:t>
            </w:r>
          </w:p>
          <w:p w:rsidR="006F1A1A" w:rsidRPr="00986F6D" w:rsidRDefault="006F1A1A" w:rsidP="008E4EF3">
            <w:pPr>
              <w:numPr>
                <w:ilvl w:val="0"/>
                <w:numId w:val="8"/>
              </w:numPr>
              <w:shd w:val="clear" w:color="auto" w:fill="E5DFEC"/>
              <w:suppressAutoHyphens/>
              <w:autoSpaceDE w:val="0"/>
              <w:spacing w:before="60"/>
              <w:ind w:right="113"/>
              <w:jc w:val="both"/>
            </w:pPr>
            <w:r w:rsidRPr="00986F6D">
              <w:t>Eric S. Siegel – Brian R. Ford – Jay M. Bontsein: Üzleti terv kalauz. CONEX Kft, Budapest, 1996.</w:t>
            </w:r>
          </w:p>
          <w:p w:rsidR="006F1A1A" w:rsidRPr="00986F6D" w:rsidRDefault="006F1A1A" w:rsidP="008E4EF3">
            <w:pPr>
              <w:numPr>
                <w:ilvl w:val="0"/>
                <w:numId w:val="8"/>
              </w:numPr>
              <w:shd w:val="clear" w:color="auto" w:fill="E5DFEC"/>
              <w:suppressAutoHyphens/>
              <w:autoSpaceDE w:val="0"/>
              <w:spacing w:before="60"/>
              <w:ind w:right="113"/>
              <w:jc w:val="both"/>
            </w:pPr>
            <w:r w:rsidRPr="00986F6D">
              <w:t>Kresalek P.: Példatár és feladatgyűjtemény az üzleti tervezéshez. Budapesti Gazdasági Főiskola Pénzügyi és Számviteli Főiskolai Kar Budapest, 2000.</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10"/>
      </w:tblGrid>
      <w:tr w:rsidR="006F1A1A" w:rsidRPr="00986F6D" w:rsidTr="00986F6D">
        <w:tc>
          <w:tcPr>
            <w:tcW w:w="9250" w:type="dxa"/>
            <w:gridSpan w:val="2"/>
            <w:shd w:val="clear" w:color="auto" w:fill="auto"/>
          </w:tcPr>
          <w:p w:rsidR="006F1A1A" w:rsidRPr="00F81894" w:rsidRDefault="006F1A1A" w:rsidP="00E167BA">
            <w:pPr>
              <w:jc w:val="center"/>
              <w:rPr>
                <w:sz w:val="28"/>
                <w:szCs w:val="28"/>
              </w:rPr>
            </w:pPr>
            <w:r w:rsidRPr="00F81894">
              <w:rPr>
                <w:sz w:val="28"/>
                <w:szCs w:val="28"/>
              </w:rPr>
              <w:t>Részletes tematika</w:t>
            </w:r>
          </w:p>
        </w:tc>
      </w:tr>
      <w:tr w:rsidR="006F1A1A" w:rsidRPr="00986F6D" w:rsidTr="00986F6D">
        <w:tc>
          <w:tcPr>
            <w:tcW w:w="1529" w:type="dxa"/>
            <w:vMerge w:val="restart"/>
            <w:shd w:val="clear" w:color="auto" w:fill="auto"/>
          </w:tcPr>
          <w:p w:rsidR="006F1A1A" w:rsidRPr="00986F6D" w:rsidRDefault="006F1A1A" w:rsidP="00E167BA">
            <w:pPr>
              <w:ind w:left="360"/>
              <w:jc w:val="both"/>
            </w:pPr>
            <w:r w:rsidRPr="00986F6D">
              <w:t>10+10 óra</w:t>
            </w:r>
          </w:p>
        </w:tc>
        <w:tc>
          <w:tcPr>
            <w:tcW w:w="7721" w:type="dxa"/>
            <w:shd w:val="clear" w:color="auto" w:fill="auto"/>
          </w:tcPr>
          <w:p w:rsidR="006F1A1A" w:rsidRPr="00986F6D" w:rsidRDefault="006F1A1A" w:rsidP="00E167BA">
            <w:pPr>
              <w:jc w:val="both"/>
              <w:rPr>
                <w:b/>
              </w:rPr>
            </w:pPr>
            <w:r w:rsidRPr="00986F6D">
              <w:rPr>
                <w:b/>
              </w:rPr>
              <w:t>Követelményrendszer ismertetése; Tervezés a vállalkozásoknál, tervezés fajtái, módszerei, információi, a tervmunka megszervezése, a tervezés formái;</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tervezéssel kapcsolatos alapvető fogalmakat, a különböző terveket, azok sajátosságait és azok közötti alapvető összefüggéseket, a tervezés információszükségletét, eszközeit és módszereit.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Stratégiai tervezés, stratégiaalkotás a vállalkozásoknál, stratégiai tervezés folyamata, szakaszai, a stratégiai tervezés eszközei, módszerei;</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stratégiai tervezés alapvető módszertani és szakmai kérdéseit, képes hosszú vállalati távú víziót, missziót és stratégiai célokat megfogalmazni és ezekhez középtávú célokat, akciókat rendelni.</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Akciótervezés, az akciótervezés szempontjai, az innováció tervezése; Üzleti tervezés, az üzleti tervezés gyakorlata, módszerei, tartalma;</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középtávú tervek tartalmi és módszertani kérdéseit, összefüggéseit a stratégiai és az operatív tervekkel. Képes a stratégia mentén üzleti koncepciókat, taktikákat megfogalmazni és kidolgozni.</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Az operatív tervezés módszertana; Értékesítés tervezése;</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az operatív tervezés szerepét és jelentőségét a vállalati tervezési rendszerben. Ismeri az értékesítési terv kidolgozásához szükséges információkat, azok feldolgozásához alkalmazható módszereket, a prognózisok készítésének eszközeit és képes összeállítani egy adott vállalkozás értékesítési tervét.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Termelés tervezése;</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termelési terv kidolgozásához szükséges információkat, azok feldolgozásához alkalmazható módszereket és képes összeállítani egy adott vállalkozás termelési tervét.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i/>
              </w:rPr>
            </w:pPr>
            <w:r w:rsidRPr="00986F6D">
              <w:rPr>
                <w:b/>
              </w:rPr>
              <w:t>Erőforrások tervezése – tárgyi eszközök;</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az erőforrások tervezésének sajátosságait, szerepét és jelentőségét a vállalkozások működésében. Ismeri a tárgyieszköz-kapacitás és kapacitáskihasználás tervezésének információigényét és módszereit. Képes elvégezni a gépi erőforrásokkal kapcsolatos tervezési feladatokat.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Erőforrások tervezése – emberi erőforrások;</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 xml:space="preserve">TE: Ismeri az emberi erőforrások tervezésének információigényét és módszereit. Képes elvégezni a munkaerő-tervezéssel és annak költségeivel kapcsolatos tervezési feladatokat. </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Erőforrások tervezése – vásárolt készletek;</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vásárolt készletek tervezésének információigényét és módszereit. Képes elvégezni a készletekkel kapcsolatos tervezési feladatokat.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Pénzügyi tervezés – költségterv;</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pénzügyi terv felépítését, a költségek tervezésének információigényét és módszereit. Képes a vállalkozás egyes költségtételeinek különböző módszerek segítségével történő tervezésére.</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Pénzügyi tervezés – eredményterv;</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az eredményterv elkészítésének módszereit és képes az ahhoz kapcsolódó tervezési feladatokat elvégezni. Átlátja a vállalkozás gazdasági tevékenységének a vállalati eredmény szerkezetére és összegére gyakorolt hatásait.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Pénzügyi tervezés – éves mérlegterv;</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vállalkozás mérlegtervezetének elkészítésének módszereit és képes annak összeállítására. Átlátja a vállalkozás gazdasági tevékenységének a vállalati vagyon szerkezetére és összegére gyakorolt hatásait.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Pénzügyi tervezés – pénzforgalmi terv;</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pénzforgalmi terv elkészítésének módszereit és képes annak összeállítására. Átlátja a vállalkozás gazdasági tevékenységének a vállalati pénzeszközállományra és fizetőképességre gyakorolt hatásait.</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Pénzügyi tervezés – pénzügyi mutatók;</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pPr>
            <w:r w:rsidRPr="00986F6D">
              <w:t>TE: Ismeri a vállalkozás vagyoni-, jövedelmi- és pénzügyi helyzetének elemzésére használt mutatókat. Képes azokat szakmailag értelmezni és értékelni.</w:t>
            </w:r>
          </w:p>
        </w:tc>
      </w:tr>
      <w:tr w:rsidR="006F1A1A" w:rsidRPr="00986F6D" w:rsidTr="00986F6D">
        <w:tc>
          <w:tcPr>
            <w:tcW w:w="1529" w:type="dxa"/>
            <w:vMerge/>
            <w:shd w:val="clear" w:color="auto" w:fill="auto"/>
          </w:tcPr>
          <w:p w:rsidR="006F1A1A" w:rsidRPr="00986F6D" w:rsidRDefault="006F1A1A" w:rsidP="00E167BA">
            <w:pPr>
              <w:ind w:left="360"/>
              <w:jc w:val="both"/>
            </w:pPr>
          </w:p>
        </w:tc>
        <w:tc>
          <w:tcPr>
            <w:tcW w:w="7721" w:type="dxa"/>
            <w:shd w:val="clear" w:color="auto" w:fill="auto"/>
          </w:tcPr>
          <w:p w:rsidR="006F1A1A" w:rsidRPr="00986F6D" w:rsidRDefault="006F1A1A" w:rsidP="00E167BA">
            <w:pPr>
              <w:jc w:val="both"/>
              <w:rPr>
                <w:b/>
              </w:rPr>
            </w:pPr>
            <w:r w:rsidRPr="00986F6D">
              <w:rPr>
                <w:b/>
              </w:rPr>
              <w:t>Kockázatértékelés;</w:t>
            </w:r>
          </w:p>
        </w:tc>
      </w:tr>
      <w:tr w:rsidR="006F1A1A" w:rsidRPr="00986F6D" w:rsidTr="00986F6D">
        <w:trPr>
          <w:trHeight w:val="70"/>
        </w:trPr>
        <w:tc>
          <w:tcPr>
            <w:tcW w:w="1529" w:type="dxa"/>
            <w:vMerge/>
            <w:shd w:val="clear" w:color="auto" w:fill="auto"/>
          </w:tcPr>
          <w:p w:rsidR="006F1A1A" w:rsidRPr="00986F6D" w:rsidRDefault="006F1A1A" w:rsidP="00E167BA">
            <w:pPr>
              <w:numPr>
                <w:ilvl w:val="0"/>
                <w:numId w:val="10"/>
              </w:numPr>
              <w:jc w:val="both"/>
            </w:pPr>
          </w:p>
        </w:tc>
        <w:tc>
          <w:tcPr>
            <w:tcW w:w="7721" w:type="dxa"/>
            <w:shd w:val="clear" w:color="auto" w:fill="auto"/>
          </w:tcPr>
          <w:p w:rsidR="006F1A1A" w:rsidRPr="00986F6D" w:rsidRDefault="006F1A1A" w:rsidP="00E167BA">
            <w:pPr>
              <w:jc w:val="both"/>
            </w:pPr>
            <w:r w:rsidRPr="00986F6D">
              <w:t>TE: Ismeri a tervek kockázatbecslésének módszereit és szakmailag képes értékelni azok eredményeit.</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t>Gyakorlatok: Az előadás anyagához kapcsolódó gyakorlati példák, számítási feladatok bemutatása, megoldása és közös megbeszélése;</w:t>
      </w:r>
    </w:p>
    <w:p w:rsidR="00212C31" w:rsidRDefault="006F1A1A" w:rsidP="00212C31">
      <w:pPr>
        <w:spacing w:before="60"/>
        <w:jc w:val="both"/>
      </w:pPr>
      <w:r w:rsidRPr="00986F6D">
        <w:br w:type="page"/>
      </w:r>
    </w:p>
    <w:p w:rsidR="00212C31" w:rsidRDefault="00212C31" w:rsidP="00E167BA">
      <w:pPr>
        <w:spacing w:before="60"/>
        <w:jc w:val="center"/>
      </w:pPr>
    </w:p>
    <w:p w:rsidR="006F1A1A" w:rsidRPr="00986F6D" w:rsidRDefault="006F1A1A" w:rsidP="00E167BA">
      <w:pPr>
        <w:spacing w:before="60"/>
        <w:jc w:val="center"/>
        <w:rPr>
          <w:b/>
        </w:rPr>
      </w:pPr>
      <w:r w:rsidRPr="00986F6D">
        <w:rPr>
          <w:b/>
        </w:rPr>
        <w:t>Az éves operatív terv tartalmi és formai követelményei</w:t>
      </w:r>
    </w:p>
    <w:p w:rsidR="006F1A1A" w:rsidRPr="00986F6D" w:rsidRDefault="006F1A1A" w:rsidP="008E4EF3">
      <w:pPr>
        <w:spacing w:before="60"/>
        <w:jc w:val="both"/>
      </w:pPr>
    </w:p>
    <w:p w:rsidR="006F1A1A" w:rsidRPr="00986F6D" w:rsidRDefault="006F1A1A" w:rsidP="008E4EF3">
      <w:pPr>
        <w:spacing w:before="60"/>
        <w:jc w:val="both"/>
      </w:pPr>
    </w:p>
    <w:p w:rsidR="006F1A1A" w:rsidRPr="00986F6D" w:rsidRDefault="006F1A1A" w:rsidP="008E4EF3">
      <w:pPr>
        <w:spacing w:before="60"/>
        <w:jc w:val="both"/>
        <w:rPr>
          <w:b/>
        </w:rPr>
      </w:pPr>
      <w:r w:rsidRPr="00986F6D">
        <w:rPr>
          <w:b/>
        </w:rPr>
        <w:t>Az éves operatív terv előírt felépítése, tartalmi követelményei:</w:t>
      </w:r>
    </w:p>
    <w:p w:rsidR="006F1A1A" w:rsidRPr="00986F6D" w:rsidRDefault="006F1A1A" w:rsidP="008E4EF3">
      <w:pPr>
        <w:spacing w:before="60"/>
        <w:jc w:val="both"/>
      </w:pPr>
    </w:p>
    <w:p w:rsidR="006F1A1A" w:rsidRPr="00986F6D" w:rsidRDefault="006F1A1A" w:rsidP="008E4EF3">
      <w:pPr>
        <w:pBdr>
          <w:top w:val="single" w:sz="4" w:space="1" w:color="auto"/>
        </w:pBdr>
        <w:spacing w:before="60"/>
        <w:jc w:val="both"/>
      </w:pPr>
      <w:r w:rsidRPr="00986F6D">
        <w:t>Fedőlap</w:t>
      </w:r>
    </w:p>
    <w:p w:rsidR="006F1A1A" w:rsidRPr="00986F6D" w:rsidRDefault="006F1A1A" w:rsidP="008E4EF3">
      <w:pPr>
        <w:spacing w:before="60"/>
        <w:jc w:val="both"/>
      </w:pPr>
      <w:r w:rsidRPr="00986F6D">
        <w:t>Tartalomjegyzék</w:t>
      </w:r>
    </w:p>
    <w:p w:rsidR="006F1A1A" w:rsidRPr="00986F6D" w:rsidRDefault="006F1A1A" w:rsidP="008E4EF3">
      <w:pPr>
        <w:numPr>
          <w:ilvl w:val="0"/>
          <w:numId w:val="9"/>
        </w:numPr>
        <w:spacing w:before="60"/>
        <w:jc w:val="both"/>
      </w:pPr>
      <w:r w:rsidRPr="00986F6D">
        <w:t>Vezetői összefoglaló</w:t>
      </w:r>
    </w:p>
    <w:p w:rsidR="006F1A1A" w:rsidRPr="00986F6D" w:rsidRDefault="006F1A1A" w:rsidP="008E4EF3">
      <w:pPr>
        <w:numPr>
          <w:ilvl w:val="0"/>
          <w:numId w:val="9"/>
        </w:numPr>
        <w:spacing w:before="60"/>
        <w:jc w:val="both"/>
      </w:pPr>
      <w:r w:rsidRPr="00986F6D">
        <w:t>A vállalkozás bemutatása</w:t>
      </w:r>
    </w:p>
    <w:p w:rsidR="006F1A1A" w:rsidRPr="00986F6D" w:rsidRDefault="006F1A1A" w:rsidP="008E4EF3">
      <w:pPr>
        <w:numPr>
          <w:ilvl w:val="0"/>
          <w:numId w:val="9"/>
        </w:numPr>
        <w:spacing w:before="60"/>
        <w:jc w:val="both"/>
      </w:pPr>
      <w:r w:rsidRPr="00986F6D">
        <w:t>Értékesítési terv</w:t>
      </w:r>
    </w:p>
    <w:p w:rsidR="006F1A1A" w:rsidRPr="00986F6D" w:rsidRDefault="006F1A1A" w:rsidP="008E4EF3">
      <w:pPr>
        <w:numPr>
          <w:ilvl w:val="0"/>
          <w:numId w:val="9"/>
        </w:numPr>
        <w:spacing w:before="60"/>
        <w:jc w:val="both"/>
      </w:pPr>
      <w:r w:rsidRPr="00986F6D">
        <w:t>Termelési terv</w:t>
      </w:r>
    </w:p>
    <w:p w:rsidR="006F1A1A" w:rsidRPr="00986F6D" w:rsidRDefault="006F1A1A" w:rsidP="008E4EF3">
      <w:pPr>
        <w:numPr>
          <w:ilvl w:val="0"/>
          <w:numId w:val="9"/>
        </w:numPr>
        <w:spacing w:before="60"/>
        <w:jc w:val="both"/>
      </w:pPr>
      <w:r w:rsidRPr="00986F6D">
        <w:t>Erőforrások tervezése</w:t>
      </w:r>
    </w:p>
    <w:p w:rsidR="006F1A1A" w:rsidRPr="00986F6D" w:rsidRDefault="006F1A1A" w:rsidP="008E4EF3">
      <w:pPr>
        <w:numPr>
          <w:ilvl w:val="1"/>
          <w:numId w:val="9"/>
        </w:numPr>
        <w:spacing w:before="60"/>
        <w:jc w:val="both"/>
      </w:pPr>
      <w:r w:rsidRPr="00986F6D">
        <w:t>Tárgyi eszközök</w:t>
      </w:r>
    </w:p>
    <w:p w:rsidR="006F1A1A" w:rsidRPr="00986F6D" w:rsidRDefault="006F1A1A" w:rsidP="008E4EF3">
      <w:pPr>
        <w:numPr>
          <w:ilvl w:val="1"/>
          <w:numId w:val="9"/>
        </w:numPr>
        <w:spacing w:before="60"/>
        <w:jc w:val="both"/>
      </w:pPr>
      <w:r w:rsidRPr="00986F6D">
        <w:t>Emberi erőforrások</w:t>
      </w:r>
    </w:p>
    <w:p w:rsidR="006F1A1A" w:rsidRPr="00986F6D" w:rsidRDefault="006F1A1A" w:rsidP="008E4EF3">
      <w:pPr>
        <w:numPr>
          <w:ilvl w:val="1"/>
          <w:numId w:val="9"/>
        </w:numPr>
        <w:spacing w:before="60"/>
        <w:jc w:val="both"/>
      </w:pPr>
      <w:r w:rsidRPr="00986F6D">
        <w:t>Vásárolt készletek</w:t>
      </w:r>
    </w:p>
    <w:p w:rsidR="006F1A1A" w:rsidRPr="00986F6D" w:rsidRDefault="006F1A1A" w:rsidP="008E4EF3">
      <w:pPr>
        <w:numPr>
          <w:ilvl w:val="0"/>
          <w:numId w:val="9"/>
        </w:numPr>
        <w:spacing w:before="60"/>
        <w:jc w:val="both"/>
      </w:pPr>
      <w:r w:rsidRPr="00986F6D">
        <w:t>Pénzügyi terv</w:t>
      </w:r>
    </w:p>
    <w:p w:rsidR="006F1A1A" w:rsidRPr="00986F6D" w:rsidRDefault="006F1A1A" w:rsidP="008E4EF3">
      <w:pPr>
        <w:numPr>
          <w:ilvl w:val="1"/>
          <w:numId w:val="9"/>
        </w:numPr>
        <w:spacing w:before="60"/>
        <w:jc w:val="both"/>
      </w:pPr>
      <w:r w:rsidRPr="00986F6D">
        <w:t>Költségterv</w:t>
      </w:r>
    </w:p>
    <w:p w:rsidR="006F1A1A" w:rsidRPr="00986F6D" w:rsidRDefault="006F1A1A" w:rsidP="008E4EF3">
      <w:pPr>
        <w:numPr>
          <w:ilvl w:val="1"/>
          <w:numId w:val="9"/>
        </w:numPr>
        <w:spacing w:before="60"/>
        <w:jc w:val="both"/>
      </w:pPr>
      <w:r w:rsidRPr="00986F6D">
        <w:t>Eredményterv</w:t>
      </w:r>
    </w:p>
    <w:p w:rsidR="006F1A1A" w:rsidRPr="00986F6D" w:rsidRDefault="006F1A1A" w:rsidP="008E4EF3">
      <w:pPr>
        <w:numPr>
          <w:ilvl w:val="1"/>
          <w:numId w:val="9"/>
        </w:numPr>
        <w:spacing w:before="60"/>
        <w:jc w:val="both"/>
      </w:pPr>
      <w:r w:rsidRPr="00986F6D">
        <w:t>Mérlegterv</w:t>
      </w:r>
    </w:p>
    <w:p w:rsidR="006F1A1A" w:rsidRPr="00986F6D" w:rsidRDefault="006F1A1A" w:rsidP="008E4EF3">
      <w:pPr>
        <w:numPr>
          <w:ilvl w:val="1"/>
          <w:numId w:val="9"/>
        </w:numPr>
        <w:spacing w:before="60"/>
        <w:jc w:val="both"/>
      </w:pPr>
      <w:r w:rsidRPr="00986F6D">
        <w:t>Pénzforgalmi terv</w:t>
      </w:r>
    </w:p>
    <w:p w:rsidR="006F1A1A" w:rsidRPr="00986F6D" w:rsidRDefault="006F1A1A" w:rsidP="008E4EF3">
      <w:pPr>
        <w:numPr>
          <w:ilvl w:val="1"/>
          <w:numId w:val="9"/>
        </w:numPr>
        <w:spacing w:before="60"/>
        <w:jc w:val="both"/>
      </w:pPr>
      <w:r w:rsidRPr="00986F6D">
        <w:t>Pénzügyi mutatók</w:t>
      </w:r>
    </w:p>
    <w:p w:rsidR="006F1A1A" w:rsidRPr="00986F6D" w:rsidRDefault="006F1A1A" w:rsidP="008E4EF3">
      <w:pPr>
        <w:pBdr>
          <w:bottom w:val="single" w:sz="4" w:space="1" w:color="auto"/>
        </w:pBdr>
        <w:spacing w:before="60"/>
        <w:jc w:val="both"/>
      </w:pPr>
      <w:r w:rsidRPr="00986F6D">
        <w:t>Mellékletek</w:t>
      </w:r>
    </w:p>
    <w:p w:rsidR="006F1A1A" w:rsidRPr="00986F6D" w:rsidRDefault="006F1A1A" w:rsidP="008E4EF3">
      <w:pPr>
        <w:spacing w:before="60"/>
        <w:jc w:val="both"/>
      </w:pPr>
    </w:p>
    <w:p w:rsidR="006F1A1A" w:rsidRPr="00986F6D" w:rsidRDefault="006F1A1A" w:rsidP="008E4EF3">
      <w:pPr>
        <w:spacing w:before="60"/>
        <w:jc w:val="both"/>
      </w:pPr>
      <w:r w:rsidRPr="00986F6D">
        <w:t>Követelmény, hogy minden egyes fejezet a témának megfelelő részletezettséggel kerüljön kidolgozásra. Az operatív terv hiányos tartalommal (hiányzó fejezet) történő leadása a dolgozat visszautasítását vonja maga után.</w:t>
      </w:r>
    </w:p>
    <w:p w:rsidR="006F1A1A" w:rsidRPr="00986F6D" w:rsidRDefault="006F1A1A" w:rsidP="008E4EF3">
      <w:pPr>
        <w:spacing w:before="60"/>
        <w:jc w:val="both"/>
      </w:pPr>
    </w:p>
    <w:p w:rsidR="006F1A1A" w:rsidRPr="00986F6D" w:rsidRDefault="006F1A1A" w:rsidP="008E4EF3">
      <w:pPr>
        <w:spacing w:before="60"/>
        <w:jc w:val="both"/>
      </w:pPr>
    </w:p>
    <w:p w:rsidR="006F1A1A" w:rsidRPr="00986F6D" w:rsidRDefault="006F1A1A" w:rsidP="008E4EF3">
      <w:pPr>
        <w:spacing w:before="60"/>
        <w:jc w:val="both"/>
        <w:rPr>
          <w:b/>
        </w:rPr>
      </w:pPr>
      <w:r w:rsidRPr="00986F6D">
        <w:rPr>
          <w:b/>
        </w:rPr>
        <w:t>Az üzleti terv formai követelményei:</w:t>
      </w:r>
    </w:p>
    <w:p w:rsidR="006F1A1A" w:rsidRPr="00986F6D" w:rsidRDefault="006F1A1A" w:rsidP="008E4EF3">
      <w:pPr>
        <w:spacing w:before="60"/>
        <w:jc w:val="both"/>
      </w:pPr>
    </w:p>
    <w:p w:rsidR="006F1A1A" w:rsidRPr="00986F6D" w:rsidRDefault="006F1A1A" w:rsidP="008E4EF3">
      <w:pPr>
        <w:numPr>
          <w:ilvl w:val="0"/>
          <w:numId w:val="11"/>
        </w:numPr>
        <w:tabs>
          <w:tab w:val="clear" w:pos="720"/>
          <w:tab w:val="num" w:pos="567"/>
        </w:tabs>
        <w:spacing w:before="60"/>
        <w:ind w:left="567"/>
        <w:jc w:val="both"/>
      </w:pPr>
      <w:r w:rsidRPr="00986F6D">
        <w:t>Terjedelem: minimum 30 oldal, maximum 60 oldal;</w:t>
      </w:r>
    </w:p>
    <w:p w:rsidR="006F1A1A" w:rsidRPr="00986F6D" w:rsidRDefault="006F1A1A" w:rsidP="008E4EF3">
      <w:pPr>
        <w:numPr>
          <w:ilvl w:val="0"/>
          <w:numId w:val="11"/>
        </w:numPr>
        <w:tabs>
          <w:tab w:val="clear" w:pos="720"/>
          <w:tab w:val="num" w:pos="567"/>
        </w:tabs>
        <w:spacing w:before="60"/>
        <w:ind w:left="567"/>
        <w:jc w:val="both"/>
      </w:pPr>
      <w:r w:rsidRPr="00986F6D">
        <w:t>Times New Roman, 12 betűméret, 1 (szimpla) sortáv, margó: alul-felül, jobbra-balra 2,5 cm;</w:t>
      </w:r>
    </w:p>
    <w:p w:rsidR="006F1A1A" w:rsidRPr="00986F6D" w:rsidRDefault="006F1A1A" w:rsidP="008E4EF3">
      <w:pPr>
        <w:numPr>
          <w:ilvl w:val="0"/>
          <w:numId w:val="11"/>
        </w:numPr>
        <w:tabs>
          <w:tab w:val="clear" w:pos="720"/>
          <w:tab w:val="num" w:pos="567"/>
        </w:tabs>
        <w:spacing w:before="60"/>
        <w:ind w:left="567"/>
        <w:jc w:val="both"/>
      </w:pPr>
      <w:r w:rsidRPr="00986F6D">
        <w:t>Oldalszámozás a lap alján, jobb oldalon;</w:t>
      </w:r>
    </w:p>
    <w:p w:rsidR="006F1A1A" w:rsidRPr="00986F6D" w:rsidRDefault="006F1A1A" w:rsidP="008E4EF3">
      <w:pPr>
        <w:numPr>
          <w:ilvl w:val="0"/>
          <w:numId w:val="11"/>
        </w:numPr>
        <w:tabs>
          <w:tab w:val="clear" w:pos="720"/>
          <w:tab w:val="num" w:pos="567"/>
        </w:tabs>
        <w:spacing w:before="60"/>
        <w:ind w:left="567"/>
        <w:jc w:val="both"/>
      </w:pPr>
      <w:r w:rsidRPr="00986F6D">
        <w:t>A táblázatok és ábrák szerkesztésére, valamint egyéb formai előírásokra a diplomadolgozatok formai követelményei az irányadóak;</w:t>
      </w:r>
    </w:p>
    <w:p w:rsidR="006F1A1A" w:rsidRPr="00986F6D" w:rsidRDefault="006F1A1A" w:rsidP="008E4EF3">
      <w:pPr>
        <w:numPr>
          <w:ilvl w:val="0"/>
          <w:numId w:val="11"/>
        </w:numPr>
        <w:tabs>
          <w:tab w:val="clear" w:pos="720"/>
          <w:tab w:val="num" w:pos="567"/>
        </w:tabs>
        <w:spacing w:before="60"/>
        <w:ind w:left="567"/>
        <w:jc w:val="both"/>
      </w:pPr>
      <w:r w:rsidRPr="00986F6D">
        <w:t xml:space="preserve">A dolgozat leadása elektronikusan, a ………………………… e-mail címére történő elküldéssel teljesíthető, amely magában foglal két </w:t>
      </w:r>
      <w:proofErr w:type="gramStart"/>
      <w:r w:rsidRPr="00986F6D">
        <w:t>file-t</w:t>
      </w:r>
      <w:proofErr w:type="gramEnd"/>
      <w:r w:rsidRPr="00986F6D">
        <w:t xml:space="preserve">: </w:t>
      </w:r>
    </w:p>
    <w:p w:rsidR="006F1A1A" w:rsidRPr="00986F6D" w:rsidRDefault="006F1A1A" w:rsidP="008E4EF3">
      <w:pPr>
        <w:tabs>
          <w:tab w:val="num" w:pos="1134"/>
        </w:tabs>
        <w:spacing w:before="60"/>
        <w:ind w:left="1134" w:hanging="360"/>
        <w:jc w:val="both"/>
      </w:pPr>
      <w:r w:rsidRPr="00986F6D">
        <w:t xml:space="preserve">1) Az operatív terv 1 db Word </w:t>
      </w:r>
      <w:proofErr w:type="gramStart"/>
      <w:r w:rsidRPr="00986F6D">
        <w:t>dokumentumban</w:t>
      </w:r>
      <w:proofErr w:type="gramEnd"/>
      <w:r w:rsidRPr="00986F6D">
        <w:t xml:space="preserve"> (*.doc);</w:t>
      </w:r>
    </w:p>
    <w:p w:rsidR="006F1A1A" w:rsidRPr="00986F6D" w:rsidRDefault="006F1A1A" w:rsidP="008E4EF3">
      <w:pPr>
        <w:tabs>
          <w:tab w:val="num" w:pos="1134"/>
        </w:tabs>
        <w:spacing w:before="60"/>
        <w:ind w:left="1134" w:hanging="360"/>
        <w:jc w:val="both"/>
      </w:pPr>
      <w:r w:rsidRPr="00986F6D">
        <w:t>2) Az operatív tervben bemutatott számadatokat és háttérszámításokat tartalmazó 1 db Excel dokumentum (*.xls);</w:t>
      </w:r>
    </w:p>
    <w:p w:rsidR="006F1A1A" w:rsidRPr="00986F6D" w:rsidRDefault="006F1A1A" w:rsidP="008E4EF3">
      <w:pPr>
        <w:spacing w:before="60"/>
        <w:jc w:val="both"/>
      </w:pPr>
    </w:p>
    <w:p w:rsidR="006F1A1A" w:rsidRPr="00986F6D" w:rsidRDefault="006F1A1A" w:rsidP="008E4EF3">
      <w:pPr>
        <w:spacing w:before="60"/>
        <w:jc w:val="both"/>
      </w:pPr>
      <w:r w:rsidRPr="00986F6D">
        <w:br w:type="page"/>
      </w:r>
    </w:p>
    <w:p w:rsidR="002421A7" w:rsidRPr="002421A7" w:rsidRDefault="002421A7" w:rsidP="002421A7">
      <w:pPr>
        <w:spacing w:before="60"/>
        <w:jc w:val="both"/>
      </w:pPr>
    </w:p>
    <w:tbl>
      <w:tblPr>
        <w:tblW w:w="9781"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253"/>
      </w:tblGrid>
      <w:tr w:rsidR="002421A7" w:rsidRPr="002421A7" w:rsidTr="00D97A6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21A7" w:rsidRPr="002421A7" w:rsidRDefault="002421A7" w:rsidP="002421A7">
            <w:pPr>
              <w:spacing w:before="60"/>
              <w:ind w:left="20"/>
              <w:rPr>
                <w:rFonts w:eastAsia="Arial Unicode MS"/>
              </w:rPr>
            </w:pPr>
            <w:r w:rsidRPr="002421A7">
              <w:t>A tantárgy neve:</w:t>
            </w:r>
          </w:p>
        </w:tc>
        <w:tc>
          <w:tcPr>
            <w:tcW w:w="1427" w:type="dxa"/>
            <w:gridSpan w:val="2"/>
            <w:tcBorders>
              <w:top w:val="single" w:sz="4" w:space="0" w:color="auto"/>
              <w:left w:val="nil"/>
              <w:bottom w:val="single" w:sz="4" w:space="0" w:color="auto"/>
              <w:right w:val="single" w:sz="4" w:space="0" w:color="auto"/>
            </w:tcBorders>
            <w:vAlign w:val="center"/>
          </w:tcPr>
          <w:p w:rsidR="002421A7" w:rsidRPr="002421A7" w:rsidRDefault="002421A7" w:rsidP="002421A7">
            <w:pPr>
              <w:spacing w:before="60"/>
              <w:rPr>
                <w:rFonts w:eastAsia="Arial Unicode MS"/>
              </w:rPr>
            </w:pPr>
            <w:r w:rsidRPr="002421A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21A7" w:rsidRPr="002421A7" w:rsidRDefault="002421A7" w:rsidP="002421A7">
            <w:pPr>
              <w:spacing w:before="60"/>
              <w:jc w:val="center"/>
              <w:rPr>
                <w:rFonts w:eastAsia="Arial Unicode MS"/>
                <w:b/>
              </w:rPr>
            </w:pPr>
            <w:r w:rsidRPr="002421A7">
              <w:rPr>
                <w:b/>
              </w:rPr>
              <w:t>Emberi erőforrás gazdálkodás</w:t>
            </w:r>
          </w:p>
        </w:tc>
        <w:tc>
          <w:tcPr>
            <w:tcW w:w="855" w:type="dxa"/>
            <w:vMerge w:val="restart"/>
            <w:tcBorders>
              <w:top w:val="single" w:sz="4" w:space="0" w:color="auto"/>
              <w:left w:val="single" w:sz="4" w:space="0" w:color="auto"/>
              <w:right w:val="single" w:sz="4" w:space="0" w:color="auto"/>
            </w:tcBorders>
            <w:vAlign w:val="center"/>
          </w:tcPr>
          <w:p w:rsidR="002421A7" w:rsidRPr="002421A7" w:rsidRDefault="002421A7" w:rsidP="002421A7">
            <w:pPr>
              <w:spacing w:before="60"/>
              <w:jc w:val="center"/>
              <w:rPr>
                <w:rFonts w:eastAsia="Arial Unicode MS"/>
              </w:rPr>
            </w:pPr>
            <w:r w:rsidRPr="002421A7">
              <w:t>Kódja:</w:t>
            </w:r>
          </w:p>
        </w:tc>
        <w:tc>
          <w:tcPr>
            <w:tcW w:w="2253" w:type="dxa"/>
            <w:vMerge w:val="restart"/>
            <w:tcBorders>
              <w:top w:val="single" w:sz="4" w:space="0" w:color="auto"/>
              <w:left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GT_MEML018-17</w:t>
            </w:r>
          </w:p>
        </w:tc>
      </w:tr>
      <w:tr w:rsidR="002421A7" w:rsidRPr="002421A7" w:rsidTr="00D97A6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21A7" w:rsidRPr="002421A7" w:rsidRDefault="002421A7" w:rsidP="002421A7">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2421A7" w:rsidRPr="002421A7" w:rsidRDefault="002421A7" w:rsidP="002421A7">
            <w:pPr>
              <w:spacing w:before="60"/>
            </w:pPr>
            <w:r w:rsidRPr="002421A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Human resource management</w:t>
            </w:r>
          </w:p>
        </w:tc>
        <w:tc>
          <w:tcPr>
            <w:tcW w:w="855" w:type="dxa"/>
            <w:vMerge/>
            <w:tcBorders>
              <w:left w:val="single" w:sz="4" w:space="0" w:color="auto"/>
              <w:bottom w:val="single" w:sz="4" w:space="0" w:color="auto"/>
              <w:right w:val="single" w:sz="4" w:space="0" w:color="auto"/>
            </w:tcBorders>
            <w:vAlign w:val="center"/>
          </w:tcPr>
          <w:p w:rsidR="002421A7" w:rsidRPr="002421A7" w:rsidRDefault="002421A7" w:rsidP="002421A7">
            <w:pPr>
              <w:spacing w:before="60"/>
              <w:jc w:val="center"/>
              <w:rPr>
                <w:rFonts w:eastAsia="Arial Unicode MS"/>
              </w:rPr>
            </w:pPr>
          </w:p>
        </w:tc>
        <w:tc>
          <w:tcPr>
            <w:tcW w:w="2253" w:type="dxa"/>
            <w:vMerge/>
            <w:tcBorders>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rFonts w:eastAsia="Arial Unicode MS"/>
              </w:rPr>
            </w:pPr>
          </w:p>
        </w:tc>
      </w:tr>
      <w:tr w:rsidR="002421A7" w:rsidRPr="002421A7" w:rsidTr="00D97A68">
        <w:trPr>
          <w:cantSplit/>
          <w:trHeight w:val="420"/>
        </w:trPr>
        <w:tc>
          <w:tcPr>
            <w:tcW w:w="9781" w:type="dxa"/>
            <w:gridSpan w:val="10"/>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rPr>
                <w:b/>
                <w:bCs/>
              </w:rPr>
            </w:pPr>
          </w:p>
        </w:tc>
      </w:tr>
      <w:tr w:rsidR="002421A7" w:rsidRPr="002421A7" w:rsidTr="00D97A6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ind w:left="20"/>
            </w:pPr>
            <w:r w:rsidRPr="002421A7">
              <w:t>Felelős oktatási egység:</w:t>
            </w:r>
          </w:p>
        </w:tc>
        <w:tc>
          <w:tcPr>
            <w:tcW w:w="66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DE GTK Vezetés- és Szervezéstudományi Intézet</w:t>
            </w:r>
          </w:p>
        </w:tc>
      </w:tr>
      <w:tr w:rsidR="002421A7" w:rsidRPr="002421A7" w:rsidTr="00D97A6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ind w:left="20"/>
              <w:rPr>
                <w:rFonts w:eastAsia="Arial Unicode MS"/>
              </w:rPr>
            </w:pPr>
            <w:r w:rsidRPr="002421A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21A7" w:rsidRPr="002421A7" w:rsidRDefault="002421A7" w:rsidP="002421A7">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421A7" w:rsidRPr="002421A7" w:rsidRDefault="002421A7" w:rsidP="002421A7">
            <w:pPr>
              <w:spacing w:before="60"/>
              <w:jc w:val="center"/>
              <w:rPr>
                <w:rFonts w:eastAsia="Arial Unicode MS"/>
              </w:rPr>
            </w:pPr>
            <w:r w:rsidRPr="002421A7">
              <w:t>Kódja:</w:t>
            </w:r>
          </w:p>
        </w:tc>
        <w:tc>
          <w:tcPr>
            <w:tcW w:w="2253" w:type="dxa"/>
            <w:tcBorders>
              <w:top w:val="single" w:sz="4" w:space="0" w:color="auto"/>
              <w:left w:val="nil"/>
              <w:bottom w:val="single" w:sz="4" w:space="0" w:color="auto"/>
              <w:right w:val="single" w:sz="4" w:space="0" w:color="auto"/>
            </w:tcBorders>
            <w:shd w:val="clear" w:color="auto" w:fill="E5DFEC"/>
            <w:vAlign w:val="center"/>
          </w:tcPr>
          <w:p w:rsidR="002421A7" w:rsidRPr="002421A7" w:rsidRDefault="002421A7" w:rsidP="002421A7">
            <w:pPr>
              <w:spacing w:before="60"/>
              <w:jc w:val="center"/>
              <w:rPr>
                <w:rFonts w:eastAsia="Arial Unicode MS"/>
              </w:rPr>
            </w:pPr>
            <w:r>
              <w:rPr>
                <w:rFonts w:eastAsia="Arial Unicode MS"/>
              </w:rPr>
              <w:t>-</w:t>
            </w:r>
          </w:p>
        </w:tc>
      </w:tr>
      <w:tr w:rsidR="002421A7" w:rsidRPr="002421A7" w:rsidTr="00D97A6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21A7" w:rsidRPr="002421A7" w:rsidRDefault="002421A7" w:rsidP="002421A7">
            <w:pPr>
              <w:spacing w:before="60"/>
              <w:jc w:val="center"/>
            </w:pPr>
            <w:r w:rsidRPr="002421A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Óraszámok</w:t>
            </w:r>
          </w:p>
        </w:tc>
        <w:tc>
          <w:tcPr>
            <w:tcW w:w="1762" w:type="dxa"/>
            <w:vMerge w:val="restart"/>
            <w:tcBorders>
              <w:top w:val="single" w:sz="4" w:space="0" w:color="auto"/>
              <w:left w:val="single" w:sz="4" w:space="0" w:color="auto"/>
              <w:right w:val="single" w:sz="4" w:space="0" w:color="auto"/>
            </w:tcBorders>
            <w:vAlign w:val="center"/>
          </w:tcPr>
          <w:p w:rsidR="002421A7" w:rsidRPr="002421A7" w:rsidRDefault="002421A7" w:rsidP="002421A7">
            <w:pPr>
              <w:spacing w:before="60"/>
              <w:jc w:val="center"/>
            </w:pPr>
            <w:r w:rsidRPr="002421A7">
              <w:t>Követelmény</w:t>
            </w:r>
          </w:p>
        </w:tc>
        <w:tc>
          <w:tcPr>
            <w:tcW w:w="855" w:type="dxa"/>
            <w:vMerge w:val="restart"/>
            <w:tcBorders>
              <w:top w:val="single" w:sz="4" w:space="0" w:color="auto"/>
              <w:left w:val="single" w:sz="4" w:space="0" w:color="auto"/>
              <w:right w:val="single" w:sz="4" w:space="0" w:color="auto"/>
            </w:tcBorders>
            <w:vAlign w:val="center"/>
          </w:tcPr>
          <w:p w:rsidR="002421A7" w:rsidRPr="002421A7" w:rsidRDefault="002421A7" w:rsidP="002421A7">
            <w:pPr>
              <w:spacing w:before="60"/>
              <w:jc w:val="center"/>
            </w:pPr>
            <w:r w:rsidRPr="002421A7">
              <w:t>Kredit</w:t>
            </w:r>
          </w:p>
        </w:tc>
        <w:tc>
          <w:tcPr>
            <w:tcW w:w="2253" w:type="dxa"/>
            <w:vMerge w:val="restart"/>
            <w:tcBorders>
              <w:top w:val="single" w:sz="4" w:space="0" w:color="auto"/>
              <w:left w:val="single" w:sz="4" w:space="0" w:color="auto"/>
              <w:right w:val="single" w:sz="4" w:space="0" w:color="auto"/>
            </w:tcBorders>
            <w:vAlign w:val="center"/>
          </w:tcPr>
          <w:p w:rsidR="002421A7" w:rsidRPr="002421A7" w:rsidRDefault="002421A7" w:rsidP="002421A7">
            <w:pPr>
              <w:spacing w:before="60"/>
              <w:jc w:val="center"/>
            </w:pPr>
            <w:r w:rsidRPr="002421A7">
              <w:t>Oktatás nyelve</w:t>
            </w:r>
          </w:p>
        </w:tc>
      </w:tr>
      <w:tr w:rsidR="002421A7" w:rsidRPr="002421A7" w:rsidTr="00D97A6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Gyakorlat</w:t>
            </w:r>
          </w:p>
        </w:tc>
        <w:tc>
          <w:tcPr>
            <w:tcW w:w="1762" w:type="dxa"/>
            <w:vMerge/>
            <w:tcBorders>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p>
        </w:tc>
        <w:tc>
          <w:tcPr>
            <w:tcW w:w="855" w:type="dxa"/>
            <w:vMerge/>
            <w:tcBorders>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p>
        </w:tc>
        <w:tc>
          <w:tcPr>
            <w:tcW w:w="2253" w:type="dxa"/>
            <w:vMerge/>
            <w:tcBorders>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p>
        </w:tc>
      </w:tr>
      <w:tr w:rsidR="002421A7" w:rsidRPr="002421A7" w:rsidTr="00D97A6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kollokvium</w:t>
            </w:r>
          </w:p>
        </w:tc>
        <w:tc>
          <w:tcPr>
            <w:tcW w:w="855" w:type="dxa"/>
            <w:vMerge w:val="restart"/>
            <w:tcBorders>
              <w:top w:val="single" w:sz="4" w:space="0" w:color="auto"/>
              <w:left w:val="single" w:sz="4" w:space="0" w:color="auto"/>
              <w:right w:val="single" w:sz="4" w:space="0" w:color="auto"/>
            </w:tcBorders>
            <w:vAlign w:val="center"/>
          </w:tcPr>
          <w:p w:rsidR="002421A7" w:rsidRPr="002421A7" w:rsidRDefault="002421A7" w:rsidP="002421A7">
            <w:pPr>
              <w:spacing w:before="60"/>
              <w:jc w:val="center"/>
              <w:rPr>
                <w:b/>
              </w:rPr>
            </w:pPr>
            <w:r w:rsidRPr="002421A7">
              <w:rPr>
                <w:b/>
              </w:rPr>
              <w:t>3</w:t>
            </w:r>
          </w:p>
        </w:tc>
        <w:tc>
          <w:tcPr>
            <w:tcW w:w="2253" w:type="dxa"/>
            <w:vMerge w:val="restart"/>
            <w:tcBorders>
              <w:top w:val="single" w:sz="4" w:space="0" w:color="auto"/>
              <w:left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magyar</w:t>
            </w:r>
          </w:p>
        </w:tc>
      </w:tr>
      <w:tr w:rsidR="002421A7" w:rsidRPr="002421A7" w:rsidTr="00D97A6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r w:rsidRPr="002421A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pPr>
          </w:p>
        </w:tc>
        <w:tc>
          <w:tcPr>
            <w:tcW w:w="855" w:type="dxa"/>
            <w:vMerge/>
            <w:tcBorders>
              <w:left w:val="single" w:sz="4" w:space="0" w:color="auto"/>
              <w:bottom w:val="single" w:sz="4" w:space="0" w:color="auto"/>
              <w:right w:val="single" w:sz="4" w:space="0" w:color="auto"/>
            </w:tcBorders>
            <w:vAlign w:val="center"/>
          </w:tcPr>
          <w:p w:rsidR="002421A7" w:rsidRPr="002421A7" w:rsidRDefault="002421A7" w:rsidP="002421A7">
            <w:pPr>
              <w:spacing w:before="60"/>
              <w:jc w:val="center"/>
            </w:pPr>
          </w:p>
        </w:tc>
        <w:tc>
          <w:tcPr>
            <w:tcW w:w="2253" w:type="dxa"/>
            <w:vMerge/>
            <w:tcBorders>
              <w:left w:val="single" w:sz="4" w:space="0" w:color="auto"/>
              <w:bottom w:val="single" w:sz="4" w:space="0" w:color="auto"/>
              <w:right w:val="single" w:sz="4" w:space="0" w:color="auto"/>
            </w:tcBorders>
            <w:shd w:val="clear" w:color="auto" w:fill="E5DFEC"/>
            <w:vAlign w:val="center"/>
          </w:tcPr>
          <w:p w:rsidR="002421A7" w:rsidRPr="002421A7" w:rsidRDefault="002421A7" w:rsidP="002421A7">
            <w:pPr>
              <w:spacing w:before="60"/>
              <w:jc w:val="center"/>
            </w:pPr>
          </w:p>
        </w:tc>
      </w:tr>
      <w:tr w:rsidR="002421A7" w:rsidRPr="002421A7" w:rsidTr="00D97A6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21A7" w:rsidRPr="002421A7" w:rsidRDefault="002421A7" w:rsidP="002421A7">
            <w:pPr>
              <w:spacing w:before="60"/>
              <w:ind w:left="20"/>
              <w:rPr>
                <w:rFonts w:eastAsia="Arial Unicode MS"/>
              </w:rPr>
            </w:pPr>
            <w:r w:rsidRPr="002421A7">
              <w:t>Tantárgyfelelős oktató</w:t>
            </w:r>
          </w:p>
        </w:tc>
        <w:tc>
          <w:tcPr>
            <w:tcW w:w="850" w:type="dxa"/>
            <w:tcBorders>
              <w:top w:val="nil"/>
              <w:left w:val="nil"/>
              <w:bottom w:val="single" w:sz="4" w:space="0" w:color="auto"/>
              <w:right w:val="single" w:sz="4" w:space="0" w:color="auto"/>
            </w:tcBorders>
            <w:vAlign w:val="center"/>
          </w:tcPr>
          <w:p w:rsidR="002421A7" w:rsidRPr="002421A7" w:rsidRDefault="002421A7" w:rsidP="002421A7">
            <w:pPr>
              <w:spacing w:before="60"/>
              <w:jc w:val="center"/>
              <w:rPr>
                <w:rFonts w:eastAsia="Arial Unicode MS"/>
              </w:rPr>
            </w:pPr>
            <w:r w:rsidRPr="002421A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Dr. Dajnoki Krisztina</w:t>
            </w:r>
          </w:p>
        </w:tc>
        <w:tc>
          <w:tcPr>
            <w:tcW w:w="855" w:type="dxa"/>
            <w:tcBorders>
              <w:top w:val="single" w:sz="4" w:space="0" w:color="auto"/>
              <w:left w:val="nil"/>
              <w:bottom w:val="single" w:sz="4" w:space="0" w:color="auto"/>
              <w:right w:val="single" w:sz="4" w:space="0" w:color="auto"/>
            </w:tcBorders>
            <w:vAlign w:val="center"/>
          </w:tcPr>
          <w:p w:rsidR="002421A7" w:rsidRPr="002421A7" w:rsidRDefault="002421A7" w:rsidP="002421A7">
            <w:pPr>
              <w:spacing w:before="60"/>
              <w:jc w:val="center"/>
              <w:rPr>
                <w:rFonts w:eastAsia="Arial Unicode MS"/>
              </w:rPr>
            </w:pPr>
            <w:r w:rsidRPr="002421A7">
              <w:t>beosztása:</w:t>
            </w:r>
          </w:p>
        </w:tc>
        <w:tc>
          <w:tcPr>
            <w:tcW w:w="2253" w:type="dxa"/>
            <w:tcBorders>
              <w:top w:val="single" w:sz="4" w:space="0" w:color="auto"/>
              <w:left w:val="nil"/>
              <w:bottom w:val="single" w:sz="4" w:space="0" w:color="auto"/>
              <w:right w:val="single" w:sz="4" w:space="0" w:color="auto"/>
            </w:tcBorders>
            <w:shd w:val="clear" w:color="auto" w:fill="E5DFEC"/>
            <w:vAlign w:val="center"/>
          </w:tcPr>
          <w:p w:rsidR="002421A7" w:rsidRPr="002421A7" w:rsidRDefault="002421A7" w:rsidP="002421A7">
            <w:pPr>
              <w:spacing w:before="60"/>
              <w:jc w:val="center"/>
              <w:rPr>
                <w:b/>
              </w:rPr>
            </w:pPr>
            <w:r w:rsidRPr="002421A7">
              <w:rPr>
                <w:b/>
              </w:rPr>
              <w:t>intézetigazgató, egyetemi docens</w:t>
            </w:r>
          </w:p>
        </w:tc>
      </w:tr>
      <w:tr w:rsidR="002421A7" w:rsidRPr="002421A7" w:rsidTr="00D97A68">
        <w:trPr>
          <w:cantSplit/>
          <w:trHeight w:val="460"/>
        </w:trPr>
        <w:tc>
          <w:tcPr>
            <w:tcW w:w="9781" w:type="dxa"/>
            <w:gridSpan w:val="10"/>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hd w:val="clear" w:color="auto" w:fill="E5DFEC"/>
              <w:suppressAutoHyphens/>
              <w:autoSpaceDE w:val="0"/>
              <w:spacing w:before="60"/>
              <w:ind w:left="417" w:right="113"/>
              <w:jc w:val="both"/>
            </w:pPr>
            <w:r w:rsidRPr="002421A7">
              <w:t xml:space="preserve">A </w:t>
            </w:r>
            <w:r w:rsidRPr="002421A7">
              <w:rPr>
                <w:b/>
                <w:bCs/>
              </w:rPr>
              <w:t xml:space="preserve">kurzus célja, </w:t>
            </w:r>
            <w:r w:rsidRPr="002421A7">
              <w:t>hogy a hallgatók értelmezzék az emberi erőforrás stratégiaformáló, értékteremtő és versenyképességet meghatározó szerepét, különös tekintettel az üzleti vállalkozások/közszolgálati szféra szervezeteire. Áttekintést nyújt az emberrel, mint vállalati/szervezeti erőforrással kapcsolatos gondolkodás történeti változásairól, paradigmaváltásairól, ezek indítékairól és következményeiről. Bemutatja a stratégia különböző szintjeit és az emberierőforrás-gazdálkodási stratégiai rendszerek és módszerek közötti kapcsolatokat, kölcsönhatásokat, amely kiegészülve gyakorlati példákkal alkalmassá teszi a hallgatót a humán erőforrás gazdálkodás integrált rendszerének értelmezésére, konkrét szervezeti HR-stratégia kidolgozására.</w:t>
            </w:r>
          </w:p>
        </w:tc>
      </w:tr>
      <w:tr w:rsidR="002421A7" w:rsidRPr="002421A7" w:rsidTr="00D97A68">
        <w:trPr>
          <w:cantSplit/>
          <w:trHeight w:val="1400"/>
        </w:trPr>
        <w:tc>
          <w:tcPr>
            <w:tcW w:w="9781" w:type="dxa"/>
            <w:gridSpan w:val="10"/>
            <w:tcBorders>
              <w:top w:val="single" w:sz="4" w:space="0" w:color="auto"/>
              <w:left w:val="single" w:sz="4" w:space="0" w:color="auto"/>
              <w:right w:val="single" w:sz="4" w:space="0" w:color="000000"/>
            </w:tcBorders>
            <w:vAlign w:val="center"/>
          </w:tcPr>
          <w:p w:rsidR="002421A7" w:rsidRPr="002421A7" w:rsidRDefault="002421A7" w:rsidP="002421A7">
            <w:pPr>
              <w:spacing w:before="60"/>
              <w:jc w:val="both"/>
              <w:rPr>
                <w:b/>
                <w:bCs/>
              </w:rPr>
            </w:pPr>
            <w:r w:rsidRPr="002421A7">
              <w:rPr>
                <w:b/>
                <w:bCs/>
              </w:rPr>
              <w:t>Azoknak az előírt szakmai kompetenciáknak, kompetencia-elemeknek (tudás, képesség stb., KKK 7. pont) a felsorolása, amelyek kialakításához a tantárgy jellemzően, érdemben hozzájárul</w:t>
            </w:r>
          </w:p>
          <w:p w:rsidR="002421A7" w:rsidRPr="002421A7" w:rsidRDefault="002421A7" w:rsidP="002421A7">
            <w:pPr>
              <w:spacing w:before="60"/>
              <w:ind w:left="402"/>
              <w:jc w:val="both"/>
              <w:rPr>
                <w:i/>
              </w:rPr>
            </w:pPr>
            <w:r w:rsidRPr="002421A7">
              <w:rPr>
                <w:i/>
              </w:rPr>
              <w:t>Tudás:</w:t>
            </w:r>
          </w:p>
          <w:p w:rsidR="002421A7" w:rsidRPr="002421A7" w:rsidRDefault="002421A7" w:rsidP="002421A7">
            <w:pPr>
              <w:shd w:val="clear" w:color="auto" w:fill="E5DFEC"/>
              <w:suppressAutoHyphens/>
              <w:autoSpaceDE w:val="0"/>
              <w:spacing w:before="60"/>
              <w:ind w:left="417" w:right="113"/>
              <w:jc w:val="both"/>
            </w:pPr>
            <w:r w:rsidRPr="002421A7">
              <w:t>Mélyrehatóan ismeri az emberierőforrás-gazdálkodás feladatait és módszereit, a munkanélküliség és a szervezetek piaci alkalmazkodásának ok-okozati összefüggéseit, a munkaügyi kapcsolatok rendszerét. Átfogóan ismeri és érti a szervezetek működési jellemzőit, gazdasági és társadalmi szerepüket. Ismeri az erőforrások, a tényezők és jelenségek összefüggéseit, az erőforrások felhasználásának szabályait és törvényszerűségeit. Mélyrehatóan ismeri az emberi erőforrás gazdálkodással kapcsolatos tudományos eredményeket, a kutatás módszereit, a HR terület sajátosságait.</w:t>
            </w:r>
          </w:p>
          <w:p w:rsidR="002421A7" w:rsidRPr="002421A7" w:rsidRDefault="002421A7" w:rsidP="002421A7">
            <w:pPr>
              <w:spacing w:before="60"/>
              <w:ind w:left="402"/>
              <w:jc w:val="both"/>
              <w:rPr>
                <w:i/>
              </w:rPr>
            </w:pPr>
            <w:r w:rsidRPr="002421A7">
              <w:rPr>
                <w:i/>
              </w:rPr>
              <w:t>Képesség:</w:t>
            </w:r>
          </w:p>
          <w:p w:rsidR="002421A7" w:rsidRPr="002421A7" w:rsidRDefault="002421A7" w:rsidP="002421A7">
            <w:pPr>
              <w:shd w:val="clear" w:color="auto" w:fill="E5DFEC"/>
              <w:suppressAutoHyphens/>
              <w:autoSpaceDE w:val="0"/>
              <w:spacing w:before="60"/>
              <w:ind w:left="417" w:right="113"/>
              <w:jc w:val="both"/>
            </w:pPr>
            <w:r w:rsidRPr="002421A7">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 Képes megérteni a szervezeti folyamatok természetét, külső-belső összefüggéseit, kapcsolatát az emberi erőforrás gazdálkodással. Önálló új következtetéseket, eredeti gondolatokat és megoldási módokat fogalmaz meg, képes az igényes HRM elemzési, modellezési módszerek alkalmazására, komplex humán erőforrás gazdálkodási problémák megoldására irányuló HR stratégiák kialakítására, döntések meghozatalára változó hazai és nemzetközi környezetben, illetve szervezeti kultúrában is. Képes a szervezetekben az emberi erőforrással kapcsolatos problémák felismerésére, módszertani beazonosítására.</w:t>
            </w:r>
          </w:p>
          <w:p w:rsidR="002421A7" w:rsidRPr="002421A7" w:rsidRDefault="002421A7" w:rsidP="002421A7">
            <w:pPr>
              <w:spacing w:before="60"/>
              <w:ind w:left="402"/>
              <w:jc w:val="both"/>
              <w:rPr>
                <w:i/>
              </w:rPr>
            </w:pPr>
            <w:r w:rsidRPr="002421A7">
              <w:rPr>
                <w:i/>
              </w:rPr>
              <w:t>Attitűd:</w:t>
            </w:r>
          </w:p>
          <w:p w:rsidR="002421A7" w:rsidRPr="002421A7" w:rsidRDefault="002421A7" w:rsidP="002421A7">
            <w:pPr>
              <w:shd w:val="clear" w:color="auto" w:fill="E5DFEC"/>
              <w:suppressAutoHyphens/>
              <w:autoSpaceDE w:val="0"/>
              <w:spacing w:before="60"/>
              <w:ind w:left="417" w:right="113"/>
              <w:jc w:val="both"/>
            </w:pPr>
            <w:r w:rsidRPr="002421A7">
              <w:t>Törekszik tudásának és munkakapcsolatainak fejlesztésére, erre munkatársait és beosztottait is ösztönzi, segíti, támogatja. A HR folyamatok megértése során kritikus gondolkodás, az elemzésre törekvés jellemzi. Jellemzője az értékalapú megközelítés, amelynek középpontjában a munka, mint alkotó és kreatív tevékenység jelenik meg. Elkötelezett a minőségi munka iránt.</w:t>
            </w:r>
          </w:p>
          <w:p w:rsidR="002421A7" w:rsidRPr="002421A7" w:rsidRDefault="002421A7" w:rsidP="002421A7">
            <w:pPr>
              <w:spacing w:before="60"/>
              <w:ind w:left="402"/>
              <w:jc w:val="both"/>
              <w:rPr>
                <w:i/>
              </w:rPr>
            </w:pPr>
            <w:r w:rsidRPr="002421A7">
              <w:rPr>
                <w:i/>
              </w:rPr>
              <w:t>Autonómia és felelősség:</w:t>
            </w:r>
          </w:p>
          <w:p w:rsidR="002421A7" w:rsidRPr="002421A7" w:rsidRDefault="002421A7" w:rsidP="002421A7">
            <w:pPr>
              <w:shd w:val="clear" w:color="auto" w:fill="E5DFEC"/>
              <w:suppressAutoHyphens/>
              <w:autoSpaceDE w:val="0"/>
              <w:spacing w:before="60"/>
              <w:ind w:left="417" w:right="113"/>
              <w:jc w:val="both"/>
            </w:pPr>
            <w:r w:rsidRPr="002421A7">
              <w:t>Felelősséget vállal saját munkájáért, az általa irányított szervezetért, vállalkozásáért, az alkalmazottakért. Önállóan azonosítja, tervezi és szervezi saját és beosztottai szakmai és általános fejlődését, azokért felelősséget vállal és visel. Rendelkezik a folyamatos önképzés igényével, tudatosan keresi a szervezeti és egyéni tanulási formákat, belső motiváció alapján folyamatosan él a non-formális tanulás lehetőségével, ennek eredményeként szakmai érdeklődése elmélyül. A sikeres munka érdekében kezdeményezi új szervezeti egységek létrehozását, felelősségteljesen részt vesz azok működésében.</w:t>
            </w:r>
          </w:p>
        </w:tc>
      </w:tr>
      <w:tr w:rsidR="002421A7" w:rsidRPr="002421A7" w:rsidTr="00D97A68">
        <w:trPr>
          <w:trHeight w:val="401"/>
        </w:trPr>
        <w:tc>
          <w:tcPr>
            <w:tcW w:w="9781" w:type="dxa"/>
            <w:gridSpan w:val="10"/>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both"/>
              <w:rPr>
                <w:b/>
                <w:bCs/>
              </w:rPr>
            </w:pPr>
            <w:r w:rsidRPr="002421A7">
              <w:rPr>
                <w:b/>
                <w:bCs/>
              </w:rPr>
              <w:t>A kurzus rövid tartalma, témakörei</w:t>
            </w:r>
          </w:p>
          <w:p w:rsidR="002421A7" w:rsidRPr="002421A7" w:rsidRDefault="002421A7" w:rsidP="002421A7">
            <w:pPr>
              <w:shd w:val="clear" w:color="auto" w:fill="E5DFEC"/>
              <w:suppressAutoHyphens/>
              <w:autoSpaceDE w:val="0"/>
              <w:spacing w:before="60"/>
              <w:ind w:left="417" w:right="113"/>
              <w:jc w:val="both"/>
            </w:pPr>
            <w:proofErr w:type="gramStart"/>
            <w:r w:rsidRPr="002421A7">
              <w:t>Az emberi erőforrás gazdálkodás befolyásoló tényezői; A vállalat piaci értékének összetevői, ezen belül a szellemi tőke elemei, hazai és nemzetközi trendek; Az EEG-rendszer tervezése,  munkaerő tervezés; Munkakörelemzés, a munkaköri követelményprofil meghatározása; Kompetencia-modellek, kompetenciaprofil, a kompetenciák átértékelődése;</w:t>
            </w:r>
            <w:r w:rsidRPr="002421A7">
              <w:rPr>
                <w:b/>
                <w:smallCaps/>
              </w:rPr>
              <w:t xml:space="preserve"> </w:t>
            </w:r>
            <w:r w:rsidRPr="002421A7">
              <w:t>A munkaerő-ellátás meghatározó tényezői,  az emberi erőforrás áramlás szervezeti megvalósítása, új trendek, irányzatok; Az új munkatárs beillesztése, karrier-tervezés a szervezetekben, humánerőforrás-csökkentések; Kompenzáció – ösztönzés – javadalmazás, teljesítménymenedzsment;</w:t>
            </w:r>
            <w:proofErr w:type="gramEnd"/>
            <w:r w:rsidRPr="002421A7">
              <w:t xml:space="preserve"> Stratégiai kényszerek és választási lehetőségek az emberi erőforrások fejlesztésében.</w:t>
            </w:r>
          </w:p>
        </w:tc>
      </w:tr>
      <w:tr w:rsidR="002421A7" w:rsidRPr="002421A7" w:rsidTr="00D97A68">
        <w:trPr>
          <w:trHeight w:val="893"/>
        </w:trPr>
        <w:tc>
          <w:tcPr>
            <w:tcW w:w="9781" w:type="dxa"/>
            <w:gridSpan w:val="10"/>
            <w:tcBorders>
              <w:top w:val="single" w:sz="4" w:space="0" w:color="auto"/>
              <w:left w:val="single" w:sz="4" w:space="0" w:color="auto"/>
              <w:bottom w:val="single" w:sz="4" w:space="0" w:color="auto"/>
              <w:right w:val="single" w:sz="4" w:space="0" w:color="auto"/>
            </w:tcBorders>
          </w:tcPr>
          <w:p w:rsidR="002421A7" w:rsidRPr="002421A7" w:rsidRDefault="002421A7" w:rsidP="002421A7">
            <w:pPr>
              <w:spacing w:before="60"/>
              <w:jc w:val="both"/>
              <w:rPr>
                <w:b/>
                <w:bCs/>
              </w:rPr>
            </w:pPr>
            <w:r w:rsidRPr="002421A7">
              <w:rPr>
                <w:b/>
                <w:bCs/>
              </w:rPr>
              <w:lastRenderedPageBreak/>
              <w:t>Tervezett tanulási tevékenységek, tanítási módszerek</w:t>
            </w:r>
          </w:p>
          <w:p w:rsidR="002421A7" w:rsidRPr="002421A7" w:rsidRDefault="002421A7" w:rsidP="002421A7">
            <w:pPr>
              <w:shd w:val="clear" w:color="auto" w:fill="E5DFEC"/>
              <w:suppressAutoHyphens/>
              <w:autoSpaceDE w:val="0"/>
              <w:spacing w:before="60"/>
              <w:ind w:left="417" w:right="113"/>
              <w:jc w:val="both"/>
            </w:pPr>
            <w:r w:rsidRPr="002421A7">
              <w:t>Ismeretátadó interaktív előadás. A foglalkozásokon való részvétel a kari Tanulmányi és Vizsgaszabályzatban rögzítettek szerint.</w:t>
            </w:r>
          </w:p>
        </w:tc>
      </w:tr>
      <w:tr w:rsidR="002421A7" w:rsidRPr="002421A7" w:rsidTr="00D97A68">
        <w:trPr>
          <w:trHeight w:val="538"/>
        </w:trPr>
        <w:tc>
          <w:tcPr>
            <w:tcW w:w="9781" w:type="dxa"/>
            <w:gridSpan w:val="10"/>
            <w:tcBorders>
              <w:top w:val="single" w:sz="4" w:space="0" w:color="auto"/>
              <w:left w:val="single" w:sz="4" w:space="0" w:color="auto"/>
              <w:bottom w:val="single" w:sz="4" w:space="0" w:color="auto"/>
              <w:right w:val="single" w:sz="4" w:space="0" w:color="auto"/>
            </w:tcBorders>
          </w:tcPr>
          <w:p w:rsidR="002421A7" w:rsidRPr="002421A7" w:rsidRDefault="002421A7" w:rsidP="002421A7">
            <w:pPr>
              <w:spacing w:before="60"/>
              <w:jc w:val="both"/>
            </w:pPr>
            <w:r w:rsidRPr="002421A7">
              <w:rPr>
                <w:b/>
                <w:bCs/>
              </w:rPr>
              <w:t>Értékelés:</w:t>
            </w:r>
          </w:p>
          <w:p w:rsidR="002421A7" w:rsidRPr="002421A7" w:rsidRDefault="002421A7" w:rsidP="002421A7">
            <w:pPr>
              <w:shd w:val="clear" w:color="auto" w:fill="E5DFEC"/>
              <w:suppressAutoHyphens/>
              <w:autoSpaceDE w:val="0"/>
              <w:spacing w:before="60"/>
              <w:ind w:left="417" w:right="113"/>
              <w:jc w:val="both"/>
            </w:pPr>
            <w:r w:rsidRPr="002421A7">
              <w:t>Kollokvium (írásbeli vizsga)</w:t>
            </w:r>
          </w:p>
        </w:tc>
      </w:tr>
      <w:tr w:rsidR="002421A7" w:rsidRPr="002421A7" w:rsidTr="00D97A68">
        <w:trPr>
          <w:trHeight w:val="1021"/>
        </w:trPr>
        <w:tc>
          <w:tcPr>
            <w:tcW w:w="9781" w:type="dxa"/>
            <w:gridSpan w:val="10"/>
            <w:tcBorders>
              <w:top w:val="single" w:sz="4" w:space="0" w:color="auto"/>
              <w:left w:val="single" w:sz="4" w:space="0" w:color="auto"/>
              <w:bottom w:val="single" w:sz="4" w:space="0" w:color="auto"/>
              <w:right w:val="single" w:sz="4" w:space="0" w:color="auto"/>
            </w:tcBorders>
            <w:vAlign w:val="center"/>
          </w:tcPr>
          <w:p w:rsidR="002421A7" w:rsidRPr="002421A7" w:rsidRDefault="002421A7" w:rsidP="002421A7">
            <w:pPr>
              <w:spacing w:before="60"/>
              <w:jc w:val="both"/>
              <w:rPr>
                <w:b/>
                <w:bCs/>
              </w:rPr>
            </w:pPr>
            <w:r w:rsidRPr="002421A7">
              <w:rPr>
                <w:b/>
                <w:bCs/>
              </w:rPr>
              <w:t>Kötelező szakirodalom:</w:t>
            </w:r>
          </w:p>
          <w:p w:rsidR="002421A7" w:rsidRPr="002421A7" w:rsidRDefault="002421A7" w:rsidP="002421A7">
            <w:pPr>
              <w:shd w:val="clear" w:color="auto" w:fill="E5DFEC"/>
              <w:suppressAutoHyphens/>
              <w:autoSpaceDE w:val="0"/>
              <w:spacing w:before="60"/>
              <w:ind w:left="417" w:right="113"/>
              <w:jc w:val="both"/>
            </w:pPr>
            <w:r w:rsidRPr="002421A7">
              <w:t>Poór J – Karoliny M.-né – Kovács I. É. – Illés B. Cs. (szerk.): A HR gyakorlata. Wolters Kluwer, Budapest, 2018.</w:t>
            </w:r>
          </w:p>
          <w:p w:rsidR="002421A7" w:rsidRPr="002421A7" w:rsidRDefault="002421A7" w:rsidP="002421A7">
            <w:pPr>
              <w:shd w:val="clear" w:color="auto" w:fill="E5DFEC"/>
              <w:suppressAutoHyphens/>
              <w:autoSpaceDE w:val="0"/>
              <w:spacing w:before="60"/>
              <w:ind w:left="417" w:right="113"/>
              <w:jc w:val="both"/>
              <w:rPr>
                <w:bCs/>
              </w:rPr>
            </w:pPr>
            <w:r w:rsidRPr="002421A7">
              <w:rPr>
                <w:bCs/>
              </w:rPr>
              <w:t xml:space="preserve">Karoliny M-né – Poór J. (szerk.): </w:t>
            </w:r>
            <w:r w:rsidRPr="002421A7">
              <w:rPr>
                <w:bCs/>
                <w:iCs/>
              </w:rPr>
              <w:t>Emberi erőforrás menedzsment kézikönyv</w:t>
            </w:r>
            <w:r w:rsidRPr="002421A7">
              <w:rPr>
                <w:bCs/>
              </w:rPr>
              <w:t xml:space="preserve"> </w:t>
            </w:r>
            <w:r w:rsidRPr="002421A7">
              <w:rPr>
                <w:bCs/>
                <w:iCs/>
              </w:rPr>
              <w:t>Rendszerek és alkalmazások.</w:t>
            </w:r>
            <w:r w:rsidRPr="002421A7">
              <w:rPr>
                <w:bCs/>
              </w:rPr>
              <w:t xml:space="preserve"> Complex Kiadó Kft., Budapest, 2016.</w:t>
            </w:r>
          </w:p>
          <w:p w:rsidR="002421A7" w:rsidRPr="002421A7" w:rsidRDefault="002421A7" w:rsidP="002421A7">
            <w:pPr>
              <w:shd w:val="clear" w:color="auto" w:fill="E5DFEC"/>
              <w:suppressAutoHyphens/>
              <w:autoSpaceDE w:val="0"/>
              <w:spacing w:before="60"/>
              <w:ind w:left="417" w:right="113"/>
              <w:jc w:val="both"/>
              <w:rPr>
                <w:bCs/>
                <w:smallCaps/>
              </w:rPr>
            </w:pPr>
            <w:r w:rsidRPr="002421A7">
              <w:rPr>
                <w:bCs/>
                <w:smallCaps/>
              </w:rPr>
              <w:t>Armstrong, M. (2017): „Armstrong’s Handbook of Human Resource Management Practice” Kogan Page Publishers, London and Philadelphia, 738.p.</w:t>
            </w:r>
          </w:p>
          <w:p w:rsidR="002421A7" w:rsidRPr="002421A7" w:rsidRDefault="002421A7" w:rsidP="002421A7">
            <w:pPr>
              <w:shd w:val="clear" w:color="auto" w:fill="E5DFEC"/>
              <w:suppressAutoHyphens/>
              <w:autoSpaceDE w:val="0"/>
              <w:spacing w:before="60"/>
              <w:ind w:left="417" w:right="113"/>
              <w:jc w:val="both"/>
              <w:rPr>
                <w:bCs/>
                <w:smallCaps/>
              </w:rPr>
            </w:pPr>
            <w:r w:rsidRPr="002421A7">
              <w:rPr>
                <w:bCs/>
                <w:smallCaps/>
              </w:rPr>
              <w:t>Dessler, G. (2013): „Human Resource Management</w:t>
            </w:r>
            <w:proofErr w:type="gramStart"/>
            <w:r w:rsidRPr="002421A7">
              <w:rPr>
                <w:bCs/>
                <w:smallCaps/>
              </w:rPr>
              <w:t>”  Pearson</w:t>
            </w:r>
            <w:proofErr w:type="gramEnd"/>
            <w:r w:rsidRPr="002421A7">
              <w:rPr>
                <w:bCs/>
                <w:smallCaps/>
              </w:rPr>
              <w:t xml:space="preserve"> Education, Prentice Hall, 692.p.</w:t>
            </w:r>
          </w:p>
          <w:p w:rsidR="002421A7" w:rsidRPr="002421A7" w:rsidRDefault="002421A7" w:rsidP="002421A7">
            <w:pPr>
              <w:shd w:val="clear" w:color="auto" w:fill="E5DFEC"/>
              <w:suppressAutoHyphens/>
              <w:autoSpaceDE w:val="0"/>
              <w:spacing w:before="60"/>
              <w:ind w:left="426" w:right="113"/>
              <w:jc w:val="both"/>
            </w:pPr>
            <w:r w:rsidRPr="002421A7">
              <w:t>+ előadás anyag</w:t>
            </w:r>
          </w:p>
          <w:p w:rsidR="002421A7" w:rsidRPr="002421A7" w:rsidRDefault="002421A7" w:rsidP="002421A7">
            <w:pPr>
              <w:spacing w:before="60"/>
              <w:jc w:val="both"/>
              <w:rPr>
                <w:b/>
                <w:bCs/>
              </w:rPr>
            </w:pPr>
            <w:r w:rsidRPr="002421A7">
              <w:rPr>
                <w:b/>
                <w:bCs/>
              </w:rPr>
              <w:t>Ajánlott szakirodalom:</w:t>
            </w:r>
          </w:p>
          <w:p w:rsidR="002421A7" w:rsidRPr="002421A7" w:rsidRDefault="002421A7" w:rsidP="002421A7">
            <w:pPr>
              <w:shd w:val="clear" w:color="auto" w:fill="E5DFEC"/>
              <w:suppressAutoHyphens/>
              <w:autoSpaceDE w:val="0"/>
              <w:spacing w:before="60"/>
              <w:ind w:left="425" w:right="113"/>
              <w:jc w:val="both"/>
              <w:rPr>
                <w:bCs/>
              </w:rPr>
            </w:pPr>
            <w:r w:rsidRPr="002421A7">
              <w:rPr>
                <w:bCs/>
              </w:rPr>
              <w:t>Poór J. –Karoliny M.-né – Berde Cs. – Takács S. (szerk.): Átalakuló emberi erőforrás menedzsment, Complex Kiadó, Budapest, 2012</w:t>
            </w:r>
          </w:p>
          <w:p w:rsidR="002421A7" w:rsidRPr="002421A7" w:rsidRDefault="002421A7" w:rsidP="002421A7">
            <w:pPr>
              <w:shd w:val="clear" w:color="auto" w:fill="E5DFEC"/>
              <w:suppressAutoHyphens/>
              <w:autoSpaceDE w:val="0"/>
              <w:spacing w:before="60"/>
              <w:ind w:left="425" w:right="113"/>
              <w:jc w:val="both"/>
            </w:pPr>
            <w:r w:rsidRPr="002421A7">
              <w:rPr>
                <w:bCs/>
                <w:smallCaps/>
              </w:rPr>
              <w:t>Poór J. – Bóday P. – Kispál-Vitay Zs.</w:t>
            </w:r>
            <w:r w:rsidRPr="002421A7">
              <w:rPr>
                <w:bCs/>
              </w:rPr>
              <w:t xml:space="preserve"> (szerk.): </w:t>
            </w:r>
            <w:r w:rsidRPr="002421A7">
              <w:rPr>
                <w:bCs/>
                <w:iCs/>
              </w:rPr>
              <w:t>Trendek és tendenciák a kelet-európai emberierőforrás-menedzsmentben.</w:t>
            </w:r>
            <w:r w:rsidRPr="002421A7">
              <w:rPr>
                <w:bCs/>
              </w:rPr>
              <w:t xml:space="preserve"> Gondolat Kiadó, Budapest, 2011.</w:t>
            </w:r>
          </w:p>
        </w:tc>
      </w:tr>
    </w:tbl>
    <w:p w:rsidR="002421A7" w:rsidRDefault="002421A7" w:rsidP="002421A7">
      <w:pPr>
        <w:spacing w:before="60"/>
        <w:jc w:val="both"/>
      </w:pPr>
      <w:r w:rsidRPr="002421A7">
        <w:br w:type="page"/>
      </w:r>
    </w:p>
    <w:p w:rsidR="00212C31" w:rsidRPr="002421A7" w:rsidRDefault="00212C31" w:rsidP="002421A7">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38"/>
      </w:tblGrid>
      <w:tr w:rsidR="002421A7" w:rsidRPr="002421A7" w:rsidTr="00D97A68">
        <w:tc>
          <w:tcPr>
            <w:tcW w:w="9250" w:type="dxa"/>
            <w:gridSpan w:val="2"/>
            <w:shd w:val="clear" w:color="auto" w:fill="auto"/>
          </w:tcPr>
          <w:p w:rsidR="002421A7" w:rsidRPr="002421A7" w:rsidRDefault="002421A7" w:rsidP="002421A7">
            <w:pPr>
              <w:spacing w:before="60"/>
              <w:jc w:val="center"/>
              <w:rPr>
                <w:sz w:val="28"/>
                <w:szCs w:val="28"/>
              </w:rPr>
            </w:pPr>
            <w:r w:rsidRPr="002421A7">
              <w:rPr>
                <w:sz w:val="28"/>
                <w:szCs w:val="28"/>
              </w:rPr>
              <w:t>Bontott tematika – 2 konzultáció</w:t>
            </w:r>
          </w:p>
        </w:tc>
      </w:tr>
      <w:tr w:rsidR="002421A7" w:rsidRPr="002421A7" w:rsidTr="00D97A68">
        <w:tc>
          <w:tcPr>
            <w:tcW w:w="1529" w:type="dxa"/>
            <w:vMerge w:val="restart"/>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Bevezetés az emberi erőforrás gazdálkodásba – a HR szerepe, jelentősége, kihívások</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az emberi erőforrás gazdálkodás integrált rendszerrét, a HR szerepét, a jövőbeli HR kihívásokat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Változási trendek a nemzetközi emberi erőforrás menedzsmentben I.</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humán erőforrás gazdálkodás fejlődését nemzetközi környezetben, az Amerikai fejlődés sajátosságait, modelljeit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Változási trendek a nemzetközi emberi erőforrás menedzsmentben II.</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humán erőforrás gazdálkodás fejlődését nemzetközi környezetben, az Távol-keleti, a nyugat-európai és a kelet-európai fejlődés sajátosságait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Stratégiai emberi erőforrás menedzsment (SHRM)</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stratégiai szemléletű emberi erőforrás menedzsment sajátosságai (kiváltó okok, fogalma, célja, alapelvei), a vezetés megújításának sajátosságai, a stratégiai vezetés modelljei, főbb ismérvei</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Emberi erőforrás stratégiák</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stratégia fogalma, a stratégiai menedzsment és EEM stratégiák összefüggéseit, az átfogó EEM stratégia főbb ismérvei, megközelítéseit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Stratégiai HR tervezése, folyamata</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korszerű HR stratégia sajátosságai, a vállalati stratégiához kapcsolódó HR stratégiák típusait, a stratégiai tervezés folyamatát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Az EEM tervezési rendszere nemzetközi környezetben</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munkaerő szükségletet előrejelzési lehetőségei, módszereit, a vezetői döntésre alapozott előrejelzéseket a belső és külső munkaerő-kínálat előrejelzését</w:t>
            </w:r>
          </w:p>
        </w:tc>
      </w:tr>
      <w:tr w:rsidR="002421A7" w:rsidRPr="002421A7" w:rsidTr="00D97A68">
        <w:tc>
          <w:tcPr>
            <w:tcW w:w="1529" w:type="dxa"/>
            <w:vMerge w:val="restart"/>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Munkakörök kialakítása – fejlődési tendenciák</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munkakör értékelés szisztematikus rendszerét, folyamatát, módszereit. Megismeri a munkakör tervezés módszereit, alternatív munkaidő rendszereit, valamint a munkakör értékelés módszereit, a Hay módszer sajátosságait, új irányait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Az emberi erőforrások áramlása - hazai és nemzetközi kihívások</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stratégiai emberi erőforrás ellátás fogalmát, folyamatát, főbb összetevőit, a szervezeti életciklus és az ellátási stratégia kapcsolatát, az emberi erőforrás ellátás tervezését, költségvonzatait, a toborzás forrásának azonosítását, tervezését, a beléptetés és szocializáció jelentőségét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Az emberi erőforrások fejlesztése - hazai és nemzetközi kihívások</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fejlesztést meghatározó tendenciákat, a befolyásoló tényezőket, a vállalati személyzetfejlesztés modelljét, a személyzetfejlesztés nemzetközi sajátosságait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Karriertervezés</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karriert meghatározó tényezőket, felfogásokat, karriertervezési rendszereket, a karriertervezés jelentőségét, folyamatát, a karrierterv és a fejlesztési terv közötti összefüggéseket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Ösztönzésmenedzsment – ösztönzési rendszerek, bérezési alapelvek</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az ösztönzési rendszerek célját, az ösztönzésmenedzsment fő elemeit, alapelveit, modelljét, a bérezési alapelveket és ösztönzési rendszereket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Teljesítménymenedzsment - modellek, filozófiák, nemzetközi aspektusok</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teljesítményértékelés és teljesítménymenedzsment közötti különbséget, a TM ciklusát, a TM filozófiákat, a sikeres TM rendszer bevezetésének feltételeit</w:t>
            </w:r>
          </w:p>
        </w:tc>
      </w:tr>
      <w:tr w:rsidR="002421A7" w:rsidRPr="002421A7" w:rsidTr="00D97A68">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Esélyegyenlőségi emberi erőforrás menedzsment (4EM) – a befogadó munkahelyi szemlélet</w:t>
            </w:r>
          </w:p>
        </w:tc>
      </w:tr>
      <w:tr w:rsidR="002421A7" w:rsidRPr="002421A7" w:rsidTr="00D97A68">
        <w:trPr>
          <w:trHeight w:val="70"/>
        </w:trPr>
        <w:tc>
          <w:tcPr>
            <w:tcW w:w="1529" w:type="dxa"/>
            <w:vMerge/>
            <w:shd w:val="clear" w:color="auto" w:fill="auto"/>
          </w:tcPr>
          <w:p w:rsidR="002421A7" w:rsidRPr="002421A7" w:rsidRDefault="002421A7" w:rsidP="002421A7">
            <w:pPr>
              <w:numPr>
                <w:ilvl w:val="0"/>
                <w:numId w:val="30"/>
              </w:numPr>
              <w:spacing w:before="60"/>
              <w:jc w:val="both"/>
            </w:pPr>
          </w:p>
        </w:tc>
        <w:tc>
          <w:tcPr>
            <w:tcW w:w="7721" w:type="dxa"/>
            <w:shd w:val="clear" w:color="auto" w:fill="auto"/>
          </w:tcPr>
          <w:p w:rsidR="002421A7" w:rsidRPr="002421A7" w:rsidRDefault="002421A7" w:rsidP="002421A7">
            <w:pPr>
              <w:spacing w:before="60"/>
              <w:jc w:val="both"/>
            </w:pPr>
            <w:r w:rsidRPr="002421A7">
              <w:t>TE: A hallgató megismeri a 4EM értelmezését, jelentőségét, speciális feladatait, a befogadó munkahely integrált folyamat ciklus modelljét</w:t>
            </w:r>
          </w:p>
        </w:tc>
      </w:tr>
    </w:tbl>
    <w:p w:rsidR="002421A7" w:rsidRPr="002421A7" w:rsidRDefault="002421A7" w:rsidP="002421A7">
      <w:pPr>
        <w:spacing w:before="60"/>
        <w:jc w:val="both"/>
      </w:pPr>
      <w:r w:rsidRPr="002421A7">
        <w:t>*TE tanulási eredmények</w:t>
      </w:r>
    </w:p>
    <w:p w:rsidR="006F1A1A" w:rsidRPr="002421A7" w:rsidRDefault="006F1A1A" w:rsidP="002421A7">
      <w:pPr>
        <w:spacing w:before="60"/>
        <w:jc w:val="both"/>
      </w:pPr>
      <w:r w:rsidRPr="002421A7">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Ellátási lánc informatikai támogatása</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GT_MEML019-17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IT Support of the Supply Chain</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7318AE" w:rsidP="00E167BA">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Füzesi István</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A tárgy alapvető célja, hogy bemutassa az ellátási lánc informatikai támogatásának és menedzsmentjének alapfogalmait és főbb ICT koncepcióit, értelmezze azok kapcsolatát a vállalati értékteremtő folyamathoz, logisztikai rendszeréhez és az üzleti hálózathoz.</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numPr>
                <w:ilvl w:val="0"/>
                <w:numId w:val="12"/>
              </w:numPr>
              <w:shd w:val="clear" w:color="auto" w:fill="E5DFEC"/>
              <w:suppressAutoHyphens/>
              <w:autoSpaceDE w:val="0"/>
              <w:spacing w:before="60"/>
              <w:ind w:right="113"/>
              <w:jc w:val="both"/>
            </w:pPr>
            <w:r w:rsidRPr="00986F6D">
              <w:t>Ismeri a vállalati folyamatokat támogató informatikai és irodatechnikai eszközöket.</w:t>
            </w:r>
          </w:p>
          <w:p w:rsidR="006F1A1A" w:rsidRPr="00986F6D" w:rsidRDefault="006F1A1A" w:rsidP="008E4EF3">
            <w:pPr>
              <w:numPr>
                <w:ilvl w:val="0"/>
                <w:numId w:val="12"/>
              </w:numPr>
              <w:shd w:val="clear" w:color="auto" w:fill="E5DFEC"/>
              <w:suppressAutoHyphens/>
              <w:autoSpaceDE w:val="0"/>
              <w:spacing w:before="60"/>
              <w:ind w:right="113"/>
              <w:jc w:val="both"/>
            </w:pPr>
            <w:r w:rsidRPr="00986F6D">
              <w:t>Ismeri a gazdasági szervezetek felépítését és működését.</w:t>
            </w:r>
          </w:p>
          <w:p w:rsidR="006F1A1A" w:rsidRPr="00986F6D" w:rsidRDefault="006F1A1A" w:rsidP="008E4EF3">
            <w:pPr>
              <w:numPr>
                <w:ilvl w:val="0"/>
                <w:numId w:val="12"/>
              </w:numPr>
              <w:shd w:val="clear" w:color="auto" w:fill="E5DFEC"/>
              <w:suppressAutoHyphens/>
              <w:autoSpaceDE w:val="0"/>
              <w:spacing w:before="60"/>
              <w:ind w:right="113"/>
              <w:jc w:val="both"/>
            </w:pPr>
            <w:r w:rsidRPr="00986F6D">
              <w:t>Birtokában van a szakterület legalapvetőbb információgyűjtési, elemzési, feladat-, illetve probléma-megoldási módszereinek.</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6F1A1A" w:rsidRPr="00986F6D" w:rsidRDefault="006F1A1A" w:rsidP="008E4EF3">
            <w:pPr>
              <w:shd w:val="clear" w:color="auto" w:fill="E5DFEC"/>
              <w:suppressAutoHyphens/>
              <w:autoSpaceDE w:val="0"/>
              <w:spacing w:before="60"/>
              <w:ind w:left="417" w:right="113"/>
              <w:jc w:val="both"/>
            </w:pPr>
            <w:r w:rsidRPr="00986F6D">
              <w:t>- Egyszerűbb gazdasági folyamatokat, eljárásokat megtervez, megszervez, végrehajt.</w:t>
            </w:r>
          </w:p>
          <w:p w:rsidR="006F1A1A" w:rsidRPr="00986F6D" w:rsidRDefault="006F1A1A" w:rsidP="008E4EF3">
            <w:pPr>
              <w:shd w:val="clear" w:color="auto" w:fill="E5DFEC"/>
              <w:suppressAutoHyphens/>
              <w:autoSpaceDE w:val="0"/>
              <w:spacing w:before="60"/>
              <w:ind w:left="417" w:right="113"/>
              <w:jc w:val="both"/>
            </w:pPr>
            <w:r w:rsidRPr="00986F6D">
              <w:t>- Képes egyszerű gazdaságossági számítások, költségkalkulációk elvégzésre.</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 Kritikusan szemléli saját munkáját.</w:t>
            </w:r>
          </w:p>
          <w:p w:rsidR="006F1A1A" w:rsidRPr="00986F6D" w:rsidRDefault="006F1A1A" w:rsidP="008E4EF3">
            <w:pPr>
              <w:shd w:val="clear" w:color="auto" w:fill="E5DFEC"/>
              <w:suppressAutoHyphens/>
              <w:autoSpaceDE w:val="0"/>
              <w:spacing w:before="60"/>
              <w:ind w:left="417" w:right="113"/>
              <w:jc w:val="both"/>
            </w:pPr>
            <w:r w:rsidRPr="00986F6D">
              <w:t>- Elkötelezett a minőségi munkavégzés iránt, betartja a vonatkozó szakmai, jogi és etikai szabályokat, normákat.</w:t>
            </w:r>
          </w:p>
          <w:p w:rsidR="006F1A1A" w:rsidRPr="00986F6D" w:rsidRDefault="006F1A1A" w:rsidP="008E4EF3">
            <w:pPr>
              <w:shd w:val="clear" w:color="auto" w:fill="E5DFEC"/>
              <w:suppressAutoHyphens/>
              <w:autoSpaceDE w:val="0"/>
              <w:spacing w:before="60"/>
              <w:ind w:left="417" w:right="113"/>
              <w:jc w:val="both"/>
            </w:pPr>
            <w:r w:rsidRPr="00986F6D">
              <w:t>- Törekszik tudásának és munkakapcsolatainak fejlesztésére.</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pPr>
            <w:r w:rsidRPr="00986F6D">
              <w:t>- Felelősséget vállal, illetve visel saját munkájáért, döntéseiért.</w:t>
            </w:r>
          </w:p>
          <w:p w:rsidR="006F1A1A" w:rsidRPr="00986F6D" w:rsidRDefault="006F1A1A" w:rsidP="008E4EF3">
            <w:pPr>
              <w:shd w:val="clear" w:color="auto" w:fill="E5DFEC"/>
              <w:suppressAutoHyphens/>
              <w:autoSpaceDE w:val="0"/>
              <w:spacing w:before="60"/>
              <w:ind w:left="417" w:right="113"/>
              <w:jc w:val="both"/>
            </w:pPr>
            <w:r w:rsidRPr="00986F6D">
              <w:t>- Munkaköri feladatát önállóan végzi, szakmai beszámolóit, jelentéseit, kisebb prezentációit önállóan készíti. Szükség esetén munkatársi, vezetői segítséget vesz igénybe.</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Fel tudja mérni, hogy képes-e egy rá bízott feladatot elvégezni.</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Alapfogalmak, a tárgy tartalmi és követelményrendszerének ismertetése</w:t>
            </w:r>
          </w:p>
          <w:p w:rsidR="006F1A1A" w:rsidRPr="00986F6D" w:rsidRDefault="006F1A1A" w:rsidP="008E4EF3">
            <w:pPr>
              <w:shd w:val="clear" w:color="auto" w:fill="E5DFEC"/>
              <w:suppressAutoHyphens/>
              <w:autoSpaceDE w:val="0"/>
              <w:spacing w:before="60"/>
              <w:ind w:left="417" w:right="113"/>
              <w:jc w:val="both"/>
            </w:pPr>
            <w:r w:rsidRPr="00986F6D">
              <w:t>Az ellátási lánc szereplői, felépítése, a struktúrát és a működési módot meghatározó tényezők</w:t>
            </w:r>
          </w:p>
          <w:p w:rsidR="006F1A1A" w:rsidRPr="00986F6D" w:rsidRDefault="006F1A1A" w:rsidP="008E4EF3">
            <w:pPr>
              <w:shd w:val="clear" w:color="auto" w:fill="E5DFEC"/>
              <w:suppressAutoHyphens/>
              <w:autoSpaceDE w:val="0"/>
              <w:spacing w:before="60"/>
              <w:ind w:left="417" w:right="113"/>
              <w:jc w:val="both"/>
            </w:pPr>
            <w:r w:rsidRPr="00986F6D">
              <w:t>Azonosítási technológiák az ellátási láncban</w:t>
            </w:r>
          </w:p>
          <w:p w:rsidR="006F1A1A" w:rsidRPr="00986F6D" w:rsidRDefault="006F1A1A" w:rsidP="008E4EF3">
            <w:pPr>
              <w:shd w:val="clear" w:color="auto" w:fill="E5DFEC"/>
              <w:suppressAutoHyphens/>
              <w:autoSpaceDE w:val="0"/>
              <w:spacing w:before="60"/>
              <w:ind w:left="417" w:right="113"/>
              <w:jc w:val="both"/>
            </w:pPr>
            <w:r w:rsidRPr="00986F6D">
              <w:t>Elektronikus adat és információcsere</w:t>
            </w:r>
          </w:p>
          <w:p w:rsidR="006F1A1A" w:rsidRPr="00986F6D" w:rsidRDefault="006F1A1A" w:rsidP="008E4EF3">
            <w:pPr>
              <w:shd w:val="clear" w:color="auto" w:fill="E5DFEC"/>
              <w:suppressAutoHyphens/>
              <w:autoSpaceDE w:val="0"/>
              <w:spacing w:before="60"/>
              <w:ind w:left="417" w:right="113"/>
              <w:jc w:val="both"/>
            </w:pPr>
            <w:r w:rsidRPr="00986F6D">
              <w:t>Információs rendszerek az ellátási láncban</w:t>
            </w:r>
          </w:p>
          <w:p w:rsidR="006F1A1A" w:rsidRPr="00986F6D" w:rsidRDefault="006F1A1A" w:rsidP="008E4EF3">
            <w:pPr>
              <w:shd w:val="clear" w:color="auto" w:fill="E5DFEC"/>
              <w:suppressAutoHyphens/>
              <w:autoSpaceDE w:val="0"/>
              <w:spacing w:before="60"/>
              <w:ind w:left="417" w:right="113"/>
              <w:jc w:val="both"/>
            </w:pPr>
            <w:r w:rsidRPr="00986F6D">
              <w:t>Integrált vállalatirányítási rendszerek bevezetésének kihívásai</w:t>
            </w:r>
          </w:p>
          <w:p w:rsidR="006F1A1A" w:rsidRPr="00986F6D" w:rsidRDefault="006F1A1A" w:rsidP="008E4EF3">
            <w:pPr>
              <w:shd w:val="clear" w:color="auto" w:fill="E5DFEC"/>
              <w:suppressAutoHyphens/>
              <w:autoSpaceDE w:val="0"/>
              <w:spacing w:before="60"/>
              <w:ind w:left="417" w:right="113"/>
              <w:jc w:val="both"/>
            </w:pPr>
            <w:r w:rsidRPr="00986F6D">
              <w:t>Terméknyomonkövetési fogalmak, gazdasági vizsgálatok</w:t>
            </w:r>
          </w:p>
          <w:p w:rsidR="006F1A1A" w:rsidRPr="00986F6D" w:rsidRDefault="006F1A1A" w:rsidP="008E4EF3">
            <w:pPr>
              <w:shd w:val="clear" w:color="auto" w:fill="E5DFEC"/>
              <w:suppressAutoHyphens/>
              <w:autoSpaceDE w:val="0"/>
              <w:spacing w:before="60"/>
              <w:ind w:left="417" w:right="113"/>
              <w:jc w:val="both"/>
            </w:pPr>
            <w:r w:rsidRPr="00986F6D">
              <w:t>Terméknyomonkövetés eszközei és rendszerei</w:t>
            </w:r>
          </w:p>
          <w:p w:rsidR="006F1A1A" w:rsidRPr="00986F6D" w:rsidRDefault="006F1A1A" w:rsidP="008E4EF3">
            <w:pPr>
              <w:shd w:val="clear" w:color="auto" w:fill="E5DFEC"/>
              <w:suppressAutoHyphens/>
              <w:autoSpaceDE w:val="0"/>
              <w:spacing w:before="60"/>
              <w:ind w:left="417" w:right="113"/>
              <w:jc w:val="both"/>
            </w:pPr>
            <w:r w:rsidRPr="00986F6D">
              <w:t>Adatbiztonság</w:t>
            </w:r>
          </w:p>
          <w:p w:rsidR="006F1A1A" w:rsidRPr="00986F6D" w:rsidRDefault="006F1A1A" w:rsidP="008E4EF3">
            <w:pPr>
              <w:shd w:val="clear" w:color="auto" w:fill="E5DFEC"/>
              <w:suppressAutoHyphens/>
              <w:autoSpaceDE w:val="0"/>
              <w:spacing w:before="60"/>
              <w:ind w:left="417" w:right="113"/>
              <w:jc w:val="both"/>
            </w:pPr>
            <w:r w:rsidRPr="00986F6D">
              <w:t>Az SCM szoftveres támogatása</w:t>
            </w:r>
          </w:p>
        </w:tc>
      </w:tr>
      <w:tr w:rsidR="007318AE"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18AE" w:rsidRPr="00986F6D" w:rsidRDefault="007318AE" w:rsidP="008E4EF3">
            <w:pPr>
              <w:spacing w:before="60"/>
              <w:jc w:val="both"/>
              <w:rPr>
                <w:b/>
                <w:bCs/>
              </w:rPr>
            </w:pPr>
            <w:r w:rsidRPr="00986F6D">
              <w:rPr>
                <w:b/>
                <w:bCs/>
              </w:rPr>
              <w:t>Tervezett tanulási tevékenységek, tanítási módszerek</w:t>
            </w:r>
          </w:p>
          <w:p w:rsidR="007318AE" w:rsidRPr="00986F6D" w:rsidRDefault="007318AE" w:rsidP="008E4EF3">
            <w:pPr>
              <w:shd w:val="clear" w:color="auto" w:fill="E5DFEC"/>
              <w:suppressAutoHyphens/>
              <w:autoSpaceDE w:val="0"/>
              <w:spacing w:before="60"/>
              <w:ind w:left="417" w:right="113"/>
              <w:jc w:val="both"/>
              <w:rPr>
                <w:b/>
                <w:bCs/>
              </w:rPr>
            </w:pPr>
            <w:r w:rsidRPr="00986F6D">
              <w:t>Az oktatás elméleti előadásokból és gyakorlati órából áll. Az elméleti tananyag elsajátításához az előadáson elhangzottak, a prezentációk és jegyzetek, könyvek állnak a hallgatók rendelkezésére.</w:t>
            </w:r>
          </w:p>
        </w:tc>
      </w:tr>
    </w:tbl>
    <w:p w:rsidR="00E167BA" w:rsidRDefault="00E167BA">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6F1A1A" w:rsidRPr="00986F6D" w:rsidTr="007318AE">
        <w:trPr>
          <w:trHeight w:val="60"/>
        </w:trPr>
        <w:tc>
          <w:tcPr>
            <w:tcW w:w="9939" w:type="dxa"/>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Értékelés</w:t>
            </w:r>
          </w:p>
          <w:p w:rsidR="006F1A1A" w:rsidRPr="00986F6D" w:rsidRDefault="006F1A1A" w:rsidP="008E4EF3">
            <w:pPr>
              <w:shd w:val="clear" w:color="auto" w:fill="E5DFEC"/>
              <w:suppressAutoHyphens/>
              <w:autoSpaceDE w:val="0"/>
              <w:spacing w:before="60"/>
              <w:ind w:left="417" w:right="113"/>
              <w:jc w:val="both"/>
            </w:pPr>
            <w:r w:rsidRPr="00986F6D">
              <w:t xml:space="preserve">A félév szóbeli vizsgával zárul. </w:t>
            </w:r>
          </w:p>
        </w:tc>
      </w:tr>
      <w:tr w:rsidR="006F1A1A" w:rsidRPr="00986F6D" w:rsidTr="00986F6D">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Füzesi I. (2009): Termék nyomon követés Informatikai eszközei, pp. 326-341. In: Herdon M. (szerk.): Informatika agrárgazdasági alkalmazásokkal, Szaktudás Kiadó Ház ZRt, Budapest 355 p.</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Szegedi Zoltán – Prezenszki József: Logisztikamenedzsment, Kossuth Kiadó, 2003</w:t>
            </w:r>
          </w:p>
          <w:p w:rsidR="006F1A1A" w:rsidRPr="00986F6D" w:rsidRDefault="006F1A1A" w:rsidP="008E4EF3">
            <w:pPr>
              <w:shd w:val="clear" w:color="auto" w:fill="E5DFEC"/>
              <w:suppressAutoHyphens/>
              <w:autoSpaceDE w:val="0"/>
              <w:spacing w:before="60"/>
              <w:ind w:left="417" w:right="113"/>
              <w:jc w:val="both"/>
            </w:pPr>
            <w:r w:rsidRPr="00986F6D">
              <w:t>Chikán A. – Gelei A. (2005): Az ellátási láncok és menedzsmentjük; Harvard Business Manager, január – Február, 35-44. old.</w:t>
            </w:r>
          </w:p>
          <w:p w:rsidR="006F1A1A" w:rsidRPr="00986F6D" w:rsidRDefault="006F1A1A" w:rsidP="008E4EF3">
            <w:pPr>
              <w:shd w:val="clear" w:color="auto" w:fill="E5DFEC"/>
              <w:suppressAutoHyphens/>
              <w:autoSpaceDE w:val="0"/>
              <w:spacing w:before="60"/>
              <w:ind w:left="417" w:right="113"/>
              <w:jc w:val="both"/>
            </w:pPr>
            <w:r w:rsidRPr="00986F6D">
              <w:t>Demeter K. – Gelei A. – Jenei I. – Nagy Judit (2008): Tevékenységmenedzsment; Aula Kiadó, Budapest; 1</w:t>
            </w:r>
            <w:proofErr w:type="gramStart"/>
            <w:r w:rsidRPr="00986F6D">
              <w:t>.,</w:t>
            </w:r>
            <w:proofErr w:type="gramEnd"/>
            <w:r w:rsidRPr="00986F6D">
              <w:t>2., 3., 4. fejezet</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7"/>
      </w:tblGrid>
      <w:tr w:rsidR="006F1A1A" w:rsidRPr="00986F6D" w:rsidTr="00986F6D">
        <w:tc>
          <w:tcPr>
            <w:tcW w:w="9250" w:type="dxa"/>
            <w:gridSpan w:val="2"/>
            <w:shd w:val="clear" w:color="auto" w:fill="auto"/>
          </w:tcPr>
          <w:p w:rsidR="006F1A1A" w:rsidRPr="00F125C5" w:rsidRDefault="006F1A1A" w:rsidP="00E167BA">
            <w:pPr>
              <w:spacing w:before="60"/>
              <w:jc w:val="center"/>
              <w:rPr>
                <w:sz w:val="28"/>
                <w:szCs w:val="28"/>
              </w:rPr>
            </w:pPr>
            <w:r w:rsidRPr="00F125C5">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Alapfogalmak, a tárgy tartalmi és követelményrendszerének ismertetése</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Az ellátási lánc menedzsment támogatása MS Office eszközökkel</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Az ellátási lánc szereplői, felépítése, a struktúrát és a működési módot meghatározó tényezők</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Az ellátási lánc menedzsment támogatása MS Office eszközökkel</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Azonosítási technológiák az ellátási láncban</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Az ellátási lánc menedzsment támogatása MS Office eszközökkel</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Elektronikus adat és információcsere</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Csapatmunka feladat, ellátási lánc menedzsment szempontjából jól elemezhető termék több szintű bemutatása</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Információs rendszerek az ellátási láncban</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Csapatmunka feladat, ellátási lánc menedzsment szempontjából jól elemezhető termék több szintű bemutatása</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Integrált vállalatirányítási rendszerek bevezetésének kihívásai</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Csapatmunka feladat, ellátási lánc menedzsment szempontjából jól elemezhető termék több szintű bemutatása</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Terméknyomonkövetési fogalmak, gazdasági vizsgálatok</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 xml:space="preserve">TE Ellátási lánc támogatása </w:t>
            </w:r>
            <w:proofErr w:type="gramStart"/>
            <w:r w:rsidRPr="00986F6D">
              <w:t>információs</w:t>
            </w:r>
            <w:proofErr w:type="gramEnd"/>
            <w:r w:rsidRPr="00986F6D">
              <w:t xml:space="preserve"> rendszerekkel, Parnter.ERP gyakorlati feladat</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Terméknyomonkövetés eszközei és rendszerei</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 xml:space="preserve">TE Ellátási lánc támogatása </w:t>
            </w:r>
            <w:proofErr w:type="gramStart"/>
            <w:r w:rsidRPr="00986F6D">
              <w:t>információs</w:t>
            </w:r>
            <w:proofErr w:type="gramEnd"/>
            <w:r w:rsidRPr="00986F6D">
              <w:t xml:space="preserve"> rendszerekkel, Parnter.ERP gyakorlati feladat</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Adatbiztonság</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Csapatmunka feladat, ellátási lánchoz kapcsolódó projekt készítése, bemutatása, MS Projekt 2010 használata</w:t>
            </w:r>
          </w:p>
        </w:tc>
      </w:tr>
      <w:tr w:rsidR="006F1A1A" w:rsidRPr="00986F6D" w:rsidTr="00986F6D">
        <w:tc>
          <w:tcPr>
            <w:tcW w:w="1529" w:type="dxa"/>
            <w:vMerge w:val="restart"/>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Az SCM szoftveres támogatása</w:t>
            </w:r>
          </w:p>
        </w:tc>
      </w:tr>
      <w:tr w:rsidR="006F1A1A" w:rsidRPr="00986F6D" w:rsidTr="00986F6D">
        <w:tc>
          <w:tcPr>
            <w:tcW w:w="1529" w:type="dxa"/>
            <w:vMerge/>
            <w:shd w:val="clear" w:color="auto" w:fill="auto"/>
          </w:tcPr>
          <w:p w:rsidR="006F1A1A" w:rsidRPr="00986F6D" w:rsidRDefault="006F1A1A" w:rsidP="008E4EF3">
            <w:pPr>
              <w:numPr>
                <w:ilvl w:val="0"/>
                <w:numId w:val="28"/>
              </w:numPr>
              <w:spacing w:before="60"/>
              <w:jc w:val="both"/>
            </w:pPr>
          </w:p>
        </w:tc>
        <w:tc>
          <w:tcPr>
            <w:tcW w:w="7721" w:type="dxa"/>
            <w:shd w:val="clear" w:color="auto" w:fill="auto"/>
          </w:tcPr>
          <w:p w:rsidR="006F1A1A" w:rsidRPr="00986F6D" w:rsidRDefault="006F1A1A" w:rsidP="008E4EF3">
            <w:pPr>
              <w:spacing w:before="60"/>
              <w:jc w:val="both"/>
            </w:pPr>
            <w:r w:rsidRPr="00986F6D">
              <w:t>TE Csapatmunka feladat, ellátási lánchoz kapcsolódó projekt készítése, bemutatása, MS Projekt 2010 használata</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Raktárgazdálkodás</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GT_MEML013-17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Warehouse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F125C5" w:rsidP="00E167BA">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F125C5" w:rsidP="00E167BA">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F125C5" w:rsidP="00E167BA">
            <w:pPr>
              <w:spacing w:before="60"/>
              <w:jc w:val="center"/>
              <w:rPr>
                <w:rFonts w:eastAsia="Arial Unicode MS"/>
              </w:rPr>
            </w:pPr>
            <w:r>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habil. Oláh Judit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az integrált vállalati logisztikai menedzsment összefüggéseit átlátva képesek legyenek a vállalat logisztikai rendszerében elhelyezni a raktárgazdálkodást, az ezzel kapcsolatos feladatokat el tudják végezni. A szükséges elméleti tudás birtokában, illetve a modern gyakorlati megoldások ismeretében képesek legyenek a vállalaton belüli, illetve a vállalatok közötti logisztikai folyamatok tervezésére, elemzésére és fejlesztésére, illetve azok hatékony vezetésére.</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 Jól ismeri a logisztikai rendszer belső felépítését, a logisztikai folyamatok és rendszerek, tervezési, elemzési és fejlesztési módszereit és eljárásait.</w:t>
            </w:r>
          </w:p>
          <w:p w:rsidR="006F1A1A" w:rsidRPr="00986F6D" w:rsidRDefault="006F1A1A" w:rsidP="008E4EF3">
            <w:pPr>
              <w:shd w:val="clear" w:color="auto" w:fill="E5DFEC"/>
              <w:suppressAutoHyphens/>
              <w:autoSpaceDE w:val="0"/>
              <w:spacing w:before="60"/>
              <w:ind w:left="417" w:right="113"/>
              <w:jc w:val="both"/>
            </w:pPr>
            <w:r w:rsidRPr="00986F6D">
              <w:t>- Ismeri a logisztika, illetve egyes alrendszerei és az ellátásilánc teljesítményének értékelésére alkalmas technikákat.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F1A1A" w:rsidRPr="00986F6D" w:rsidRDefault="006F1A1A" w:rsidP="008E4EF3">
            <w:pPr>
              <w:shd w:val="clear" w:color="auto" w:fill="E5DFEC"/>
              <w:suppressAutoHyphens/>
              <w:autoSpaceDE w:val="0"/>
              <w:spacing w:before="60"/>
              <w:ind w:left="417" w:right="113"/>
              <w:jc w:val="both"/>
            </w:pPr>
            <w:r w:rsidRPr="00986F6D">
              <w:t>- Képes a vállalati versenyképességet támogató logisztikai fejlesztések és célkitűzések megfogalmazására.</w:t>
            </w:r>
          </w:p>
          <w:p w:rsidR="006F1A1A" w:rsidRPr="00986F6D" w:rsidRDefault="006F1A1A" w:rsidP="008E4EF3">
            <w:pPr>
              <w:shd w:val="clear" w:color="auto" w:fill="E5DFEC"/>
              <w:suppressAutoHyphens/>
              <w:autoSpaceDE w:val="0"/>
              <w:spacing w:before="60"/>
              <w:ind w:left="417" w:right="113"/>
              <w:jc w:val="both"/>
            </w:pPr>
            <w:r w:rsidRPr="00986F6D">
              <w:t>- Képes a logisztikai folyamat elvárásainak és teljesítményének más vállalati funkcióval történő hatékony összehangolására.</w:t>
            </w:r>
          </w:p>
          <w:p w:rsidR="006F1A1A" w:rsidRPr="00986F6D" w:rsidRDefault="006F1A1A" w:rsidP="008E4EF3">
            <w:pPr>
              <w:shd w:val="clear" w:color="auto" w:fill="E5DFEC"/>
              <w:suppressAutoHyphens/>
              <w:autoSpaceDE w:val="0"/>
              <w:spacing w:before="60"/>
              <w:ind w:left="417" w:right="113"/>
              <w:jc w:val="both"/>
            </w:pPr>
            <w:r w:rsidRPr="00986F6D">
              <w:t>- Képes a vállalati logisztikai folyamatok rendszerszemléletű és a folyamatokat középpontba helyező irányítására és fejlesztésére.</w:t>
            </w:r>
          </w:p>
          <w:p w:rsidR="006F1A1A" w:rsidRPr="00986F6D" w:rsidRDefault="006F1A1A" w:rsidP="008E4EF3">
            <w:pPr>
              <w:shd w:val="clear" w:color="auto" w:fill="E5DFEC"/>
              <w:suppressAutoHyphens/>
              <w:autoSpaceDE w:val="0"/>
              <w:spacing w:before="60"/>
              <w:ind w:left="417" w:right="113"/>
              <w:jc w:val="both"/>
            </w:pPr>
            <w:r w:rsidRPr="00986F6D">
              <w:t>- Képes a logisztika és ellátásilánc-menedzsment meghatározó kutatási területein önálló kutatási probléma megfogalmazására és a kutatás végrehajtására.</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6F1A1A" w:rsidRPr="00986F6D" w:rsidRDefault="006F1A1A" w:rsidP="008E4EF3">
            <w:pPr>
              <w:shd w:val="clear" w:color="auto" w:fill="E5DFEC"/>
              <w:suppressAutoHyphens/>
              <w:autoSpaceDE w:val="0"/>
              <w:spacing w:before="60"/>
              <w:ind w:left="417" w:right="113"/>
              <w:jc w:val="both"/>
            </w:pPr>
            <w:r w:rsidRPr="00986F6D">
              <w:t>- Törekszik tudásának és munkakapcsolatainak fejlesztésére, erre munkatársait és beosztottait is ösztönzi, segíti, támogatja.</w:t>
            </w:r>
          </w:p>
          <w:p w:rsidR="006F1A1A" w:rsidRPr="00986F6D" w:rsidRDefault="006F1A1A" w:rsidP="008E4EF3">
            <w:pPr>
              <w:shd w:val="clear" w:color="auto" w:fill="E5DFEC"/>
              <w:suppressAutoHyphens/>
              <w:autoSpaceDE w:val="0"/>
              <w:spacing w:before="60"/>
              <w:ind w:left="417" w:right="113"/>
              <w:jc w:val="both"/>
            </w:pPr>
            <w:r w:rsidRPr="00986F6D">
              <w:t>- Nyitott és befogadó az ellátásilánc-menedzsment lehetőségei és a gyakorlat új eredményei, valamint a társadalmi-gazdasági-jogi környezet szakterületét érintő változások iránt.</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pPr>
            <w:r w:rsidRPr="00986F6D">
              <w:t>- Önállóan létesít, szervez és irányít nagyobb méretű vállalkozást, vagy nagyobb szervezetet, szervezeti egységet is.</w:t>
            </w:r>
          </w:p>
          <w:p w:rsidR="006F1A1A" w:rsidRPr="00986F6D" w:rsidRDefault="006F1A1A" w:rsidP="008E4EF3">
            <w:pPr>
              <w:shd w:val="clear" w:color="auto" w:fill="E5DFEC"/>
              <w:suppressAutoHyphens/>
              <w:autoSpaceDE w:val="0"/>
              <w:spacing w:before="60"/>
              <w:ind w:left="417" w:right="113"/>
              <w:jc w:val="both"/>
            </w:pPr>
            <w:r w:rsidRPr="00986F6D">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6F1A1A" w:rsidRPr="00986F6D" w:rsidRDefault="006F1A1A" w:rsidP="008E4EF3">
            <w:pPr>
              <w:shd w:val="clear" w:color="auto" w:fill="E5DFEC"/>
              <w:suppressAutoHyphens/>
              <w:autoSpaceDE w:val="0"/>
              <w:spacing w:before="60"/>
              <w:ind w:left="417" w:right="113"/>
              <w:jc w:val="both"/>
            </w:pPr>
            <w:r w:rsidRPr="00986F6D">
              <w:t>- A szakmai feladatok megoldása során önállóan választja ki és alkalmazza a releváns ellátásilánc-menedzsment problémamegoldási módszereket.</w:t>
            </w:r>
          </w:p>
          <w:p w:rsidR="006F1A1A" w:rsidRPr="00986F6D" w:rsidRDefault="006F1A1A" w:rsidP="008E4EF3">
            <w:pPr>
              <w:shd w:val="clear" w:color="auto" w:fill="E5DFEC"/>
              <w:suppressAutoHyphens/>
              <w:autoSpaceDE w:val="0"/>
              <w:spacing w:before="60"/>
              <w:ind w:left="417" w:right="113"/>
              <w:jc w:val="both"/>
            </w:pPr>
            <w:r w:rsidRPr="00986F6D">
              <w:t>- Kutatási-fejlesztési és projektcsoportokhoz csatlakozva - a csoportok tagjaival együttműködve - megszerzett ismereteit, gyakorlati tapasztalatait, képességeit és készségeit mozgósítja.</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Képviseli, betartja és betartatja a szervezet etikai normáit, szükség esetén kezdeményezi azok továbbfejlesztését.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A raktározás helye és szerepe a logisztikában. A raktározás alapjai. Raktározási és anyagkezelési rendszerek. Rendelések összeállítása, raktárfeltöltés. Anyagok fogadása és kiadása. Raktárak helyének és elrendezésének (layout) tervezése. Raktári személyzet tervezése. Raktárak irányítása, raktári információk menedzsmentje. Raktár-</w:t>
            </w:r>
            <w:r w:rsidRPr="00986F6D">
              <w:lastRenderedPageBreak/>
              <w:t>menedzsment rendszerek ismertetése. A raktárgazdálkodás gazdasági elemzése. A hatékony raktárgazdálkodás-menedzsment eszközei.</w:t>
            </w:r>
          </w:p>
        </w:tc>
      </w:tr>
      <w:tr w:rsidR="006F1A1A" w:rsidRPr="00986F6D" w:rsidTr="00986F6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Esettanulmányokon, gyakorlati példákon keresztül az elméleti tudás elmélyítése, kiegészítése. Külső vendégelőadók révén a raktárgazdálkodás jelenlegi vállalati problémáinak, tendenciáinak, megoldásainak bemutatása. Külföldi folyóirat cikkek bemutatása prezentáción keresztül, melynek célja az elméleti tudás modern kutatási eredményekkel történő kiegészítése, és a kommunikáció fejlesztése.</w:t>
            </w:r>
          </w:p>
        </w:tc>
      </w:tr>
      <w:tr w:rsidR="006F1A1A" w:rsidRPr="00986F6D" w:rsidTr="00F125C5">
        <w:trPr>
          <w:trHeight w:val="513"/>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írásbeli kollokvium a vizsgaidőszakban</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Némon Z. (2014): Raktározási ismeretek. (Termelési és nagykereskedelmi raktározás). Országos Szakképzési Hálózat, Budapest</w:t>
            </w:r>
          </w:p>
          <w:p w:rsidR="006F1A1A" w:rsidRPr="00986F6D" w:rsidRDefault="006F1A1A" w:rsidP="008E4EF3">
            <w:pPr>
              <w:shd w:val="clear" w:color="auto" w:fill="E5DFEC"/>
              <w:suppressAutoHyphens/>
              <w:autoSpaceDE w:val="0"/>
              <w:spacing w:before="60"/>
              <w:ind w:left="417" w:right="113"/>
              <w:jc w:val="both"/>
            </w:pPr>
            <w:r w:rsidRPr="00986F6D">
              <w:t>Prezenszki J. (2010): Raktározás logisztika, Ameropa Kiadó, Budapest</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Frazelle, E. (2001): World-class warehousing and material handling, McGraw-Hill</w:t>
            </w:r>
          </w:p>
          <w:p w:rsidR="006F1A1A" w:rsidRPr="00986F6D" w:rsidRDefault="006F1A1A" w:rsidP="008E4EF3">
            <w:pPr>
              <w:shd w:val="clear" w:color="auto" w:fill="E5DFEC"/>
              <w:suppressAutoHyphens/>
              <w:autoSpaceDE w:val="0"/>
              <w:spacing w:before="60"/>
              <w:ind w:left="417" w:right="113"/>
              <w:jc w:val="both"/>
            </w:pPr>
            <w:r w:rsidRPr="00986F6D">
              <w:t>Prezenszki J. (1999): Logisztika I. BME Mérnöktovábbképző Intézet, Budapest</w:t>
            </w:r>
          </w:p>
          <w:p w:rsidR="006F1A1A" w:rsidRPr="00986F6D" w:rsidRDefault="006F1A1A" w:rsidP="008E4EF3">
            <w:pPr>
              <w:shd w:val="clear" w:color="auto" w:fill="E5DFEC"/>
              <w:suppressAutoHyphens/>
              <w:autoSpaceDE w:val="0"/>
              <w:spacing w:before="60"/>
              <w:ind w:left="417" w:right="113"/>
              <w:jc w:val="both"/>
            </w:pPr>
            <w:r w:rsidRPr="00986F6D">
              <w:t>Prezenszki J.(1999): Logisztika II. Logisztikai Fejlesztési Központ, Budapest</w:t>
            </w:r>
          </w:p>
          <w:p w:rsidR="006F1A1A" w:rsidRPr="00986F6D" w:rsidRDefault="006F1A1A" w:rsidP="008E4EF3">
            <w:pPr>
              <w:shd w:val="clear" w:color="auto" w:fill="E5DFEC"/>
              <w:suppressAutoHyphens/>
              <w:autoSpaceDE w:val="0"/>
              <w:spacing w:before="60"/>
              <w:ind w:left="417" w:right="113"/>
              <w:jc w:val="both"/>
            </w:pPr>
            <w:r w:rsidRPr="00986F6D">
              <w:t>Tompkins, J. A. J. D. Smith (1998): Warehouse Management Handbook, Tompkins Press</w:t>
            </w:r>
          </w:p>
          <w:p w:rsidR="006F1A1A" w:rsidRPr="00986F6D" w:rsidRDefault="006F1A1A" w:rsidP="008E4EF3">
            <w:pPr>
              <w:shd w:val="clear" w:color="auto" w:fill="E5DFEC"/>
              <w:suppressAutoHyphens/>
              <w:autoSpaceDE w:val="0"/>
              <w:spacing w:before="60"/>
              <w:ind w:left="417" w:right="113"/>
              <w:jc w:val="both"/>
            </w:pPr>
            <w:r w:rsidRPr="00986F6D">
              <w:t>Van Den Berg, J. P. (2007): Integral Warehouse Management: The Next Generation in Transparency, Collaborstion and Warehouse Management Systems, Management Outlook Publications</w:t>
            </w:r>
          </w:p>
          <w:p w:rsidR="006F1A1A" w:rsidRPr="00986F6D" w:rsidRDefault="006F1A1A" w:rsidP="008E4EF3">
            <w:pPr>
              <w:shd w:val="clear" w:color="auto" w:fill="E5DFEC"/>
              <w:suppressAutoHyphens/>
              <w:autoSpaceDE w:val="0"/>
              <w:spacing w:before="60"/>
              <w:ind w:left="417" w:right="113"/>
              <w:jc w:val="both"/>
            </w:pPr>
            <w:r w:rsidRPr="00986F6D">
              <w:t>Oláh Judit, Pauluk Júlia (2015): A láncos tárolás helymegtakarításának vizsgálata. Jelenkori társadalmi és gazdasági folyamatok. A Szegedi Tudományegyetem Mérnök Kar Ökonómiai és Vidékfejlesztési Intézetének társadalomtudományi folyóirata X. évfolyam 1. szám 2015/1</w:t>
            </w:r>
            <w:proofErr w:type="gramStart"/>
            <w:r w:rsidRPr="00986F6D">
              <w:t>.,</w:t>
            </w:r>
            <w:proofErr w:type="gramEnd"/>
            <w:r w:rsidRPr="00986F6D">
              <w:t xml:space="preserve"> 27-33. p.  Szerk.: Gál. J. - Gulyás L., Szeged, ISSN 1788-7593</w:t>
            </w:r>
          </w:p>
          <w:p w:rsidR="006F1A1A" w:rsidRPr="00986F6D" w:rsidRDefault="006F1A1A" w:rsidP="008E4EF3">
            <w:pPr>
              <w:shd w:val="clear" w:color="auto" w:fill="E5DFEC"/>
              <w:suppressAutoHyphens/>
              <w:autoSpaceDE w:val="0"/>
              <w:spacing w:before="60"/>
              <w:ind w:left="417" w:right="113"/>
              <w:jc w:val="both"/>
            </w:pPr>
            <w:r w:rsidRPr="00986F6D">
              <w:t xml:space="preserve">Oláh J. (2016): A raktári szolgáltatások minőségi mutatói. International Journal of Engineering and Management Sciences, Műszaki és Menedzsment Tudományi Közlemények. Vol. 1. No. 1. pp. 1-10. </w:t>
            </w:r>
          </w:p>
          <w:p w:rsidR="006F1A1A" w:rsidRPr="00986F6D" w:rsidRDefault="006F1A1A" w:rsidP="008E4EF3">
            <w:pPr>
              <w:shd w:val="clear" w:color="auto" w:fill="E5DFEC"/>
              <w:suppressAutoHyphens/>
              <w:autoSpaceDE w:val="0"/>
              <w:spacing w:before="60"/>
              <w:ind w:left="417" w:right="113"/>
              <w:jc w:val="both"/>
            </w:pPr>
            <w:r w:rsidRPr="00986F6D">
              <w:t xml:space="preserve">Oláh Judit, Szobonya Gabriel, Károlyi László, Harangi-Rákos Mónika, Popp József (2016): A raktártechnológia innovatív fejlesztése - esettanulmány. Jelenkori társadalmi és gazdasági folyamatok.  XI. évfolyam, 1-2. szám, pp. 107-118. </w:t>
            </w:r>
          </w:p>
          <w:p w:rsidR="006F1A1A" w:rsidRPr="00986F6D" w:rsidRDefault="006F1A1A" w:rsidP="008E4EF3">
            <w:pPr>
              <w:shd w:val="clear" w:color="auto" w:fill="E5DFEC"/>
              <w:suppressAutoHyphens/>
              <w:autoSpaceDE w:val="0"/>
              <w:spacing w:before="60"/>
              <w:ind w:left="417" w:right="113"/>
              <w:jc w:val="both"/>
            </w:pPr>
            <w:r w:rsidRPr="00986F6D">
              <w:t xml:space="preserve">Pauluk Júlia, Oláh Judit, Popp József (2018): A SCOR modell alkalmazásának lehetőségei a raktározásban. Journal Acta Carolus Robertus, 7. évf. 2. sz. 133-150. p. </w:t>
            </w:r>
            <w:hyperlink r:id="rId15" w:history="1">
              <w:r w:rsidRPr="00986F6D">
                <w:rPr>
                  <w:rStyle w:val="Hiperhivatkozs"/>
                </w:rPr>
                <w:t>https://gyongyos.uni-eszterhazy.hu/hu/gyongyos/tdk-85/acta-carolus-robertus/aktualis-szam</w:t>
              </w:r>
            </w:hyperlink>
          </w:p>
          <w:p w:rsidR="006F1A1A" w:rsidRPr="00986F6D" w:rsidRDefault="006F1A1A" w:rsidP="008E4EF3">
            <w:pPr>
              <w:shd w:val="clear" w:color="auto" w:fill="E5DFEC"/>
              <w:suppressAutoHyphens/>
              <w:autoSpaceDE w:val="0"/>
              <w:spacing w:before="60"/>
              <w:ind w:left="417" w:right="113"/>
              <w:jc w:val="both"/>
            </w:pPr>
            <w:r w:rsidRPr="00986F6D">
              <w:t xml:space="preserve">Oláh Judit, Harman Tamás, Barnucz Zsolt, Popp József (2019): A dobozos és palettás automata raktárak közötti optimális készletmegosztás a LEGO-csoport nyíregyházi gyárában. Logisztikai Évkönyv, 142-155. p. </w:t>
            </w:r>
            <w:hyperlink r:id="rId16" w:history="1">
              <w:r w:rsidRPr="00986F6D">
                <w:rPr>
                  <w:rStyle w:val="Hiperhivatkozs"/>
                </w:rPr>
                <w:t>https://doi.org/10.23717/LOGEVK.2019.13</w:t>
              </w:r>
            </w:hyperlink>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6F1A1A" w:rsidRPr="00986F6D" w:rsidTr="00986F6D">
        <w:tc>
          <w:tcPr>
            <w:tcW w:w="9250" w:type="dxa"/>
            <w:gridSpan w:val="2"/>
            <w:shd w:val="clear" w:color="auto" w:fill="auto"/>
          </w:tcPr>
          <w:p w:rsidR="006F1A1A" w:rsidRPr="00F125C5" w:rsidRDefault="006F1A1A" w:rsidP="00E167BA">
            <w:pPr>
              <w:spacing w:before="60"/>
              <w:jc w:val="center"/>
              <w:rPr>
                <w:sz w:val="28"/>
                <w:szCs w:val="28"/>
              </w:rPr>
            </w:pPr>
            <w:r w:rsidRPr="00F125C5">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A raktározás szerepe a logisztikai folyamatokban - készletezés összefüggései</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A raktározás általános szerepe, rendszerszemléletű kezelése</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A raktározás a termelési és az elosztási rendszerekben, az ellátási láncban, outsourcing</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Raktárműködésből származó költségelőnyök bemutatása</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A raktározás eszköz- és létesítményrendszere</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Egységrakományképzés</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color w:val="000000"/>
              </w:rPr>
              <w:t xml:space="preserve">Komissiózási rendszerek és stratégiák </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Anyagmozgatás, tárolóterületek elrendezése, áruelhelyezési stratégiák</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Automatikus azonosító rendszerek</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Tárolási módok és alkalmazási feltételek</w:t>
            </w:r>
            <w:r w:rsidRPr="00986F6D">
              <w:t xml:space="preserve"> </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A magasraktárak sajátosságai, technikai alrendszerei, tervezése</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 xml:space="preserve">A raktári folyamatok irányításának feladatai, információi </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rPr>
                <w:bCs/>
              </w:rPr>
            </w:pPr>
            <w:r w:rsidRPr="00986F6D">
              <w:rPr>
                <w:bCs/>
              </w:rPr>
              <w:t>A raktározás jellemző mutatószámai, b</w:t>
            </w:r>
            <w:r w:rsidRPr="00986F6D">
              <w:t>izonylat, leltár</w:t>
            </w:r>
          </w:p>
        </w:tc>
      </w:tr>
      <w:tr w:rsidR="006F1A1A" w:rsidRPr="00986F6D" w:rsidTr="00986F6D">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rPr>
                <w:bCs/>
              </w:rPr>
              <w:t>Speciális áruk raktározásának követelményei, tűz és biztonságvédelem</w:t>
            </w:r>
          </w:p>
        </w:tc>
      </w:tr>
      <w:tr w:rsidR="006F1A1A" w:rsidRPr="00986F6D" w:rsidTr="00986F6D">
        <w:trPr>
          <w:trHeight w:val="70"/>
        </w:trPr>
        <w:tc>
          <w:tcPr>
            <w:tcW w:w="1529" w:type="dxa"/>
            <w:vMerge/>
            <w:shd w:val="clear" w:color="auto" w:fill="auto"/>
          </w:tcPr>
          <w:p w:rsidR="006F1A1A" w:rsidRPr="00986F6D" w:rsidRDefault="006F1A1A" w:rsidP="008E4EF3">
            <w:pPr>
              <w:numPr>
                <w:ilvl w:val="0"/>
                <w:numId w:val="13"/>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Szállítmányozás és fuvarozás menedzsmentje</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GT_MEML003-17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Transportation and forwarding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AD77A6" w:rsidP="00E167BA">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AD77A6" w:rsidP="00E167BA">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AD77A6" w:rsidP="00E167BA">
            <w:pPr>
              <w:spacing w:before="60"/>
              <w:jc w:val="center"/>
              <w:rPr>
                <w:rFonts w:eastAsia="Arial Unicode MS"/>
              </w:rPr>
            </w:pPr>
            <w:r>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habil. Oláh Judit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ismerkedjenek meg a szállítmányozás és fuvarozás elméleti alapjaival és azok alkalmazási lehetőségeivel. Cél, hogy a tantárgyi követelményeket teljesítő hallgatók az Európai Unió elvárásainak megfelelően tudják alkalmazni a szállítmányozás területein (közúti, vasúti, vízi, légi, kombinált, gyűjtő) tanult ismereteket.</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 Jól ismeri a logisztikai rendszer belső felépítését, a logisztikai folyamatok és rendszerek, tervezési, elemzési és fejlesztési módszereit és eljárásait.</w:t>
            </w:r>
          </w:p>
          <w:p w:rsidR="006F1A1A" w:rsidRPr="00986F6D" w:rsidRDefault="006F1A1A" w:rsidP="008E4EF3">
            <w:pPr>
              <w:shd w:val="clear" w:color="auto" w:fill="E5DFEC"/>
              <w:suppressAutoHyphens/>
              <w:autoSpaceDE w:val="0"/>
              <w:spacing w:before="60"/>
              <w:ind w:left="417" w:right="113"/>
              <w:jc w:val="both"/>
            </w:pPr>
            <w:r w:rsidRPr="00986F6D">
              <w:t>- Ismeri a logisztika, illetve egyes alrendszerei és az ellátásilánc teljesítményének értékelésére alkalmas technikákat.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F1A1A" w:rsidRPr="00986F6D" w:rsidRDefault="006F1A1A" w:rsidP="008E4EF3">
            <w:pPr>
              <w:shd w:val="clear" w:color="auto" w:fill="E5DFEC"/>
              <w:suppressAutoHyphens/>
              <w:autoSpaceDE w:val="0"/>
              <w:spacing w:before="60"/>
              <w:ind w:left="417" w:right="113"/>
              <w:jc w:val="both"/>
            </w:pPr>
            <w:r w:rsidRPr="00986F6D">
              <w:t>- Képes a vállalati versenyképességet támogató logisztikai fejlesztések és célkitűzések megfogalmazására.</w:t>
            </w:r>
          </w:p>
          <w:p w:rsidR="006F1A1A" w:rsidRPr="00986F6D" w:rsidRDefault="006F1A1A" w:rsidP="008E4EF3">
            <w:pPr>
              <w:shd w:val="clear" w:color="auto" w:fill="E5DFEC"/>
              <w:suppressAutoHyphens/>
              <w:autoSpaceDE w:val="0"/>
              <w:spacing w:before="60"/>
              <w:ind w:left="417" w:right="113"/>
              <w:jc w:val="both"/>
            </w:pPr>
            <w:r w:rsidRPr="00986F6D">
              <w:t>- Képes a logisztikai folyamat elvárásainak és teljesítményének más vállalati funkcióval történő hatékony összehangolására.</w:t>
            </w:r>
          </w:p>
          <w:p w:rsidR="006F1A1A" w:rsidRPr="00986F6D" w:rsidRDefault="006F1A1A" w:rsidP="008E4EF3">
            <w:pPr>
              <w:shd w:val="clear" w:color="auto" w:fill="E5DFEC"/>
              <w:suppressAutoHyphens/>
              <w:autoSpaceDE w:val="0"/>
              <w:spacing w:before="60"/>
              <w:ind w:left="417" w:right="113"/>
              <w:jc w:val="both"/>
            </w:pPr>
            <w:r w:rsidRPr="00986F6D">
              <w:t>- Képes a vállalati logisztikai folyamatok rendszerszemléletű és a folyamatokat középpontba helyező irányítására és fejlesztésére.</w:t>
            </w:r>
          </w:p>
          <w:p w:rsidR="006F1A1A" w:rsidRPr="00986F6D" w:rsidRDefault="006F1A1A" w:rsidP="008E4EF3">
            <w:pPr>
              <w:shd w:val="clear" w:color="auto" w:fill="E5DFEC"/>
              <w:suppressAutoHyphens/>
              <w:autoSpaceDE w:val="0"/>
              <w:spacing w:before="60"/>
              <w:ind w:left="417" w:right="113"/>
              <w:jc w:val="both"/>
            </w:pPr>
            <w:r w:rsidRPr="00986F6D">
              <w:t>- Képes a logisztika és ellátásilánc-menedzsment meghatározó kutatási területein önálló kutatási probléma megfogalmazására és a kutatás végrehajtására.</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6F1A1A" w:rsidRPr="00986F6D" w:rsidRDefault="006F1A1A" w:rsidP="008E4EF3">
            <w:pPr>
              <w:shd w:val="clear" w:color="auto" w:fill="E5DFEC"/>
              <w:suppressAutoHyphens/>
              <w:autoSpaceDE w:val="0"/>
              <w:spacing w:before="60"/>
              <w:ind w:left="417" w:right="113"/>
              <w:jc w:val="both"/>
            </w:pPr>
            <w:r w:rsidRPr="00986F6D">
              <w:t>- Törekszik tudásának és munkakapcsolatainak fejlesztésére, erre munkatársait és beosztottait is ösztönzi, segíti, támogatja.</w:t>
            </w:r>
          </w:p>
          <w:p w:rsidR="006F1A1A" w:rsidRPr="00986F6D" w:rsidRDefault="006F1A1A" w:rsidP="008E4EF3">
            <w:pPr>
              <w:shd w:val="clear" w:color="auto" w:fill="E5DFEC"/>
              <w:suppressAutoHyphens/>
              <w:autoSpaceDE w:val="0"/>
              <w:spacing w:before="60"/>
              <w:ind w:left="417" w:right="113"/>
              <w:jc w:val="both"/>
            </w:pPr>
            <w:r w:rsidRPr="00986F6D">
              <w:t>- Nyitott és befogadó az ellátásilánc-menedzsment lehetőségei és a gyakorlat új eredményei, valamint a társadalmi-gazdasági-jogi környezet szakterületét érintő változások iránt.</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pPr>
            <w:r w:rsidRPr="00986F6D">
              <w:t>- Önállóan létesít, szervez és irányít nagyobb méretű vállalkozást, vagy nagyobb szervezetet, szervezeti egységet is.</w:t>
            </w:r>
          </w:p>
          <w:p w:rsidR="006F1A1A" w:rsidRPr="00986F6D" w:rsidRDefault="006F1A1A" w:rsidP="008E4EF3">
            <w:pPr>
              <w:shd w:val="clear" w:color="auto" w:fill="E5DFEC"/>
              <w:suppressAutoHyphens/>
              <w:autoSpaceDE w:val="0"/>
              <w:spacing w:before="60"/>
              <w:ind w:left="417" w:right="113"/>
              <w:jc w:val="both"/>
            </w:pPr>
            <w:r w:rsidRPr="00986F6D">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6F1A1A" w:rsidRPr="00986F6D" w:rsidRDefault="006F1A1A" w:rsidP="008E4EF3">
            <w:pPr>
              <w:shd w:val="clear" w:color="auto" w:fill="E5DFEC"/>
              <w:suppressAutoHyphens/>
              <w:autoSpaceDE w:val="0"/>
              <w:spacing w:before="60"/>
              <w:ind w:left="417" w:right="113"/>
              <w:jc w:val="both"/>
            </w:pPr>
            <w:r w:rsidRPr="00986F6D">
              <w:t>- A szakmai feladatok megoldása során önállóan választja ki és alkalmazza a releváns ellátásilánc-menedzsment problémamegoldási módszereket.</w:t>
            </w:r>
          </w:p>
          <w:p w:rsidR="006F1A1A" w:rsidRPr="00986F6D" w:rsidRDefault="006F1A1A" w:rsidP="008E4EF3">
            <w:pPr>
              <w:shd w:val="clear" w:color="auto" w:fill="E5DFEC"/>
              <w:suppressAutoHyphens/>
              <w:autoSpaceDE w:val="0"/>
              <w:spacing w:before="60"/>
              <w:ind w:left="417" w:right="113"/>
              <w:jc w:val="both"/>
            </w:pPr>
            <w:r w:rsidRPr="00986F6D">
              <w:t>- Kutatási-fejlesztési és projektcsoportokhoz csatlakozva - a csoportok tagjaival együttműködve - megszerzett ismereteit, gyakorlati tapasztalatait, képességeit és készségeit mozgósítja.</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Képviseli, betartja és betartatja a szervezet etikai normáit, szükség esetén kezdeményezi azok továbbfejlesztését.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Alapfogalmak, a szállítmányozói és fuvarozói felelősség. A szállítmányozás fejlődése, szokások, szokványok. Szállítmányozási és fuvarozási földrajzi ismeretek. Biztosítás. Vámegyezmények. Vasúti, közúti, légi, kombinált, gyűjtő szállítmányozás.</w:t>
            </w:r>
          </w:p>
        </w:tc>
      </w:tr>
      <w:tr w:rsidR="006F1A1A" w:rsidRPr="00986F6D" w:rsidTr="00986F6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Esettanulmányokon, gyakorlati példákon keresztül az elméleti tudás elmélyítése, kiegészítése. Külső vendégelőadók révén a szállítmányozás és fuvarozás témakör jelenlegi problémáinak, tendenciáinak, megoldásainak bemutatása. Külföldi folyóirat cikkek bemutatása prezentáción keresztül, melynek célja az elméleti tudás modern kutatási eredményekkel történő kiegészítése és a kommunikáció fejlesztése.</w:t>
            </w:r>
          </w:p>
        </w:tc>
      </w:tr>
      <w:tr w:rsidR="006F1A1A" w:rsidRPr="00986F6D" w:rsidTr="00AD77A6">
        <w:trPr>
          <w:trHeight w:val="655"/>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2 fős csoportokban egy esettanulmányt dolgoznak ki a hallgatók, és írásbeli kollokviumot tesznek a vizsgaidőszakban</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 xml:space="preserve">Nyakasné Tátrai J. (2002): Szállítmányozás I-II. Magyar Közlekedési Kiadó, </w:t>
            </w:r>
          </w:p>
          <w:p w:rsidR="006F1A1A" w:rsidRPr="00986F6D" w:rsidRDefault="006F1A1A" w:rsidP="008E4EF3">
            <w:pPr>
              <w:shd w:val="clear" w:color="auto" w:fill="E5DFEC"/>
              <w:suppressAutoHyphens/>
              <w:autoSpaceDE w:val="0"/>
              <w:spacing w:before="60"/>
              <w:ind w:left="417" w:right="113"/>
              <w:jc w:val="both"/>
            </w:pPr>
            <w:r w:rsidRPr="00986F6D">
              <w:t>Vakhalné Plaveczky M. (2008): Nemzetközi szállítmányozási és fuvarozási szakismeretek I-III</w:t>
            </w:r>
            <w:proofErr w:type="gramStart"/>
            <w:r w:rsidRPr="00986F6D">
              <w:t>.,</w:t>
            </w:r>
            <w:proofErr w:type="gramEnd"/>
            <w:r w:rsidRPr="00986F6D">
              <w:t xml:space="preserve"> PC-Line Studio Kft. </w:t>
            </w:r>
          </w:p>
          <w:p w:rsidR="006F1A1A" w:rsidRPr="00986F6D" w:rsidRDefault="006F1A1A" w:rsidP="008E4EF3">
            <w:pPr>
              <w:shd w:val="clear" w:color="auto" w:fill="E5DFEC"/>
              <w:suppressAutoHyphens/>
              <w:autoSpaceDE w:val="0"/>
              <w:spacing w:before="60"/>
              <w:ind w:left="417" w:right="113"/>
              <w:jc w:val="both"/>
            </w:pPr>
            <w:r w:rsidRPr="00986F6D">
              <w:t>Gubán Ákos (2013): Logisztika. Feltevések, példák, válaszok. Saldo Kiadó, ISBN: 9789630959124</w:t>
            </w:r>
          </w:p>
          <w:p w:rsidR="006F1A1A" w:rsidRPr="00986F6D" w:rsidRDefault="006F1A1A" w:rsidP="008E4EF3">
            <w:pPr>
              <w:shd w:val="clear" w:color="auto" w:fill="E5DFEC"/>
              <w:suppressAutoHyphens/>
              <w:autoSpaceDE w:val="0"/>
              <w:spacing w:before="60"/>
              <w:ind w:left="417" w:right="113"/>
              <w:jc w:val="both"/>
            </w:pPr>
            <w:r w:rsidRPr="00986F6D">
              <w:t>Karmazin Gy. – Horváth A. (2014) Nemzetközi közúti árufuvarozás és szállítmányozás. Akadémia Kiadó, Budapest</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Prezenszki József - Szegedi Zoltán (2010): Logisztika menedzsment. Átdolgozott kiadás. DVD melléklettel</w:t>
            </w:r>
          </w:p>
          <w:p w:rsidR="006F1A1A" w:rsidRPr="00986F6D" w:rsidRDefault="006F1A1A" w:rsidP="008E4EF3">
            <w:pPr>
              <w:shd w:val="clear" w:color="auto" w:fill="E5DFEC"/>
              <w:suppressAutoHyphens/>
              <w:autoSpaceDE w:val="0"/>
              <w:spacing w:before="60"/>
              <w:ind w:left="417" w:right="113"/>
              <w:jc w:val="both"/>
            </w:pPr>
            <w:r w:rsidRPr="00986F6D">
              <w:t>Némon Z. – Sebestyén L. – Vörösmarty Gy. (2006): Logisztika, folyamatok az ellátási láncban. KIT, Budapest</w:t>
            </w:r>
          </w:p>
          <w:p w:rsidR="006F1A1A" w:rsidRPr="00986F6D" w:rsidRDefault="006F1A1A" w:rsidP="008E4EF3">
            <w:pPr>
              <w:shd w:val="clear" w:color="auto" w:fill="E5DFEC"/>
              <w:suppressAutoHyphens/>
              <w:autoSpaceDE w:val="0"/>
              <w:spacing w:before="60"/>
              <w:ind w:left="417" w:right="113"/>
              <w:jc w:val="both"/>
            </w:pPr>
            <w:r w:rsidRPr="00986F6D">
              <w:t>Prezenszki J. (2002): Logisztika I. BME, Budapest</w:t>
            </w:r>
          </w:p>
          <w:p w:rsidR="006F1A1A" w:rsidRPr="00986F6D" w:rsidRDefault="006F1A1A" w:rsidP="008E4EF3">
            <w:pPr>
              <w:shd w:val="clear" w:color="auto" w:fill="E5DFEC"/>
              <w:suppressAutoHyphens/>
              <w:autoSpaceDE w:val="0"/>
              <w:spacing w:before="60"/>
              <w:ind w:left="417" w:right="113"/>
              <w:jc w:val="both"/>
            </w:pPr>
            <w:r w:rsidRPr="00986F6D">
              <w:t>Prezenszki J. (2002): Logisztika II. Logisztikai Fejlesztési Központ, Budapest</w:t>
            </w:r>
          </w:p>
          <w:p w:rsidR="006F1A1A" w:rsidRPr="00986F6D" w:rsidRDefault="006F1A1A" w:rsidP="008E4EF3">
            <w:pPr>
              <w:shd w:val="clear" w:color="auto" w:fill="E5DFEC"/>
              <w:suppressAutoHyphens/>
              <w:autoSpaceDE w:val="0"/>
              <w:spacing w:before="60"/>
              <w:ind w:left="417" w:right="113"/>
              <w:jc w:val="both"/>
            </w:pPr>
            <w:r w:rsidRPr="00986F6D">
              <w:t xml:space="preserve">Szegedi Z. - Prezenszki J. (2003): Logisztikamenedzsment, Budapest, Kossuth Kiadó </w:t>
            </w:r>
          </w:p>
          <w:p w:rsidR="006F1A1A" w:rsidRPr="00986F6D" w:rsidRDefault="006F1A1A" w:rsidP="008E4EF3">
            <w:pPr>
              <w:shd w:val="clear" w:color="auto" w:fill="E5DFEC"/>
              <w:suppressAutoHyphens/>
              <w:autoSpaceDE w:val="0"/>
              <w:spacing w:before="60"/>
              <w:ind w:left="417" w:right="113"/>
              <w:jc w:val="both"/>
            </w:pPr>
            <w:r w:rsidRPr="00986F6D">
              <w:t>Peter R. Attwood - Nigel Attwood (1992): Logistics of a distribution system. in Aldershot by Gower</w:t>
            </w:r>
          </w:p>
          <w:p w:rsidR="006F1A1A" w:rsidRPr="00986F6D" w:rsidRDefault="006F1A1A" w:rsidP="008E4EF3">
            <w:pPr>
              <w:shd w:val="clear" w:color="auto" w:fill="E5DFEC"/>
              <w:suppressAutoHyphens/>
              <w:autoSpaceDE w:val="0"/>
              <w:spacing w:before="60"/>
              <w:ind w:left="417" w:right="113"/>
              <w:jc w:val="both"/>
            </w:pPr>
            <w:r w:rsidRPr="00986F6D">
              <w:t>Benson, D. - Bugg, R. - Whitehead, G. (1994): Transport and logistic. Woodhead-Faulkner (Publishers) Limited, Hertfordshire.</w:t>
            </w:r>
          </w:p>
          <w:p w:rsidR="006F1A1A" w:rsidRPr="00986F6D" w:rsidRDefault="006F1A1A" w:rsidP="008E4EF3">
            <w:pPr>
              <w:shd w:val="clear" w:color="auto" w:fill="E5DFEC"/>
              <w:suppressAutoHyphens/>
              <w:autoSpaceDE w:val="0"/>
              <w:spacing w:before="60"/>
              <w:ind w:left="417" w:right="113"/>
              <w:jc w:val="both"/>
            </w:pPr>
            <w:r w:rsidRPr="00986F6D">
              <w:t>Emmett, S. (2009): Excellence in Freight Transport: How to Better Manage Domestic and International Logistics Transport Cambridge Academic, ISBN: 1903499496</w:t>
            </w:r>
          </w:p>
          <w:p w:rsidR="006F1A1A" w:rsidRPr="00986F6D" w:rsidRDefault="006F1A1A" w:rsidP="008E4EF3">
            <w:pPr>
              <w:shd w:val="clear" w:color="auto" w:fill="E5DFEC"/>
              <w:suppressAutoHyphens/>
              <w:autoSpaceDE w:val="0"/>
              <w:spacing w:before="60"/>
              <w:ind w:left="417" w:right="113"/>
              <w:jc w:val="both"/>
            </w:pPr>
            <w:r w:rsidRPr="00986F6D">
              <w:t>Oláh J. - Rónay-Tobel B. (2015): Vezetési és pihenőidő szabályainak hatása a közlekedésbiztonságra. Logisztikai Évkönyv 2014. A Magyar Logisztikai Egyesület szakmai kiadványa, 117-124. p</w:t>
            </w:r>
          </w:p>
          <w:p w:rsidR="006F1A1A" w:rsidRPr="00986F6D" w:rsidRDefault="006F1A1A" w:rsidP="008E4EF3">
            <w:pPr>
              <w:shd w:val="clear" w:color="auto" w:fill="E5DFEC"/>
              <w:suppressAutoHyphens/>
              <w:autoSpaceDE w:val="0"/>
              <w:spacing w:before="60"/>
              <w:ind w:left="417" w:right="113"/>
              <w:jc w:val="both"/>
            </w:pPr>
            <w:r w:rsidRPr="00986F6D">
              <w:t>Oláh J. - Pakurár M. - Terjék L.- Horváth A. (2015): Használatarányos útdíj hatása a közúti fuvarozó és szállítmányozói piac szereplőire. II. Gazdálkodás és Menedzsment Tudományos Konferencia. I. kötet. 2015. augusztus 27. Kecskeméti Főiskola Kertészeti Főiskolai Kar, 248-252. p. ISBN 978-615-5192-33-3 II.</w:t>
            </w:r>
          </w:p>
          <w:p w:rsidR="006F1A1A" w:rsidRPr="00986F6D" w:rsidRDefault="006F1A1A" w:rsidP="008E4EF3">
            <w:pPr>
              <w:shd w:val="clear" w:color="auto" w:fill="E5DFEC"/>
              <w:suppressAutoHyphens/>
              <w:autoSpaceDE w:val="0"/>
              <w:spacing w:before="60"/>
              <w:ind w:left="417" w:right="113"/>
              <w:jc w:val="both"/>
            </w:pPr>
            <w:r w:rsidRPr="00986F6D">
              <w:t>Oláh J. - Karmazin Gy. (2015): A közúti fuvarozás kihívásai a 21. században. Gazdálkodás és Menedzsment Tudományos Konferencia. II. Gazdálkodás és Menedzsment Tudományos Konferencia. I. kötet. 2015. augusztus 27. Kecskeméti Főiskola Kertészeti Főiskolai Kar, 243-247. p. (ISBN 978-615-5192-33-3 II.)</w:t>
            </w:r>
          </w:p>
          <w:p w:rsidR="006F1A1A" w:rsidRPr="00986F6D" w:rsidRDefault="006F1A1A" w:rsidP="008E4EF3">
            <w:pPr>
              <w:shd w:val="clear" w:color="auto" w:fill="E5DFEC"/>
              <w:suppressAutoHyphens/>
              <w:autoSpaceDE w:val="0"/>
              <w:spacing w:before="60"/>
              <w:ind w:left="417" w:right="113"/>
              <w:jc w:val="both"/>
            </w:pPr>
            <w:r w:rsidRPr="00986F6D">
              <w:t>Oláh J. (2015): A közúti áruszállítás és szállítmányozás kihívásai napjainkban. Jelenkori Társadalmi és Gazdasági Folyamatok. A Szegedi Tudományegyetem Mérnök Kar Ökonómiai és Vidékfejlesztési Intézetének Társadalomtudományi folyóirata X. évf. 2. sz. 2015/2. Szerk.: Gál. J. - Gulyás L., Szeged 103-120. p. ISSN 1788-7593</w:t>
            </w:r>
          </w:p>
          <w:p w:rsidR="006F1A1A" w:rsidRPr="00986F6D" w:rsidRDefault="006F1A1A" w:rsidP="008E4EF3">
            <w:pPr>
              <w:shd w:val="clear" w:color="auto" w:fill="E5DFEC"/>
              <w:suppressAutoHyphens/>
              <w:autoSpaceDE w:val="0"/>
              <w:spacing w:before="60"/>
              <w:ind w:left="417" w:right="113"/>
              <w:jc w:val="both"/>
            </w:pPr>
            <w:r w:rsidRPr="00986F6D">
              <w:t xml:space="preserve">Judit Oláh - Steffen Nestler - Thomas Nobel - József Popp (2018): Ranking of Dry Ports in Europe - Benchmarking. Periodica Polytechnica Transportation Engineering, </w:t>
            </w:r>
            <w:proofErr w:type="gramStart"/>
            <w:r w:rsidRPr="00986F6D">
              <w:t>46(</w:t>
            </w:r>
            <w:proofErr w:type="gramEnd"/>
            <w:r w:rsidRPr="00986F6D">
              <w:t xml:space="preserve">2), 95-100.p. https://doi.org/10.3311/PPtr.11414. </w:t>
            </w:r>
            <w:hyperlink r:id="rId17" w:history="1">
              <w:r w:rsidRPr="00986F6D">
                <w:rPr>
                  <w:rStyle w:val="Hiperhivatkozs"/>
                </w:rPr>
                <w:t>https://pp.bme.hu/tr/article/view/11414</w:t>
              </w:r>
            </w:hyperlink>
          </w:p>
          <w:p w:rsidR="006F1A1A" w:rsidRPr="00986F6D" w:rsidRDefault="006F1A1A" w:rsidP="008E4EF3">
            <w:pPr>
              <w:shd w:val="clear" w:color="auto" w:fill="E5DFEC"/>
              <w:suppressAutoHyphens/>
              <w:autoSpaceDE w:val="0"/>
              <w:spacing w:before="60"/>
              <w:ind w:left="417" w:right="113"/>
              <w:jc w:val="both"/>
              <w:rPr>
                <w:bCs/>
                <w:iCs/>
              </w:rPr>
            </w:pPr>
            <w:r w:rsidRPr="00986F6D">
              <w:rPr>
                <w:bCs/>
                <w:iCs/>
              </w:rPr>
              <w:t xml:space="preserve">Oláh Judit - Farkas Gyula - Kuti Sebestyén - Popp József (2017): A szórt küldeményes vasúti fuvarozás versenyképességének lehetőségei Magyarországon, Logisztikai trendek és legjobb gyakorlatok, 3. évf. 2. sz., 33-37. p., DOI: 10.21405/logtrend.2017.2.3.33, </w:t>
            </w:r>
            <w:hyperlink r:id="rId18" w:history="1">
              <w:r w:rsidRPr="00986F6D">
                <w:rPr>
                  <w:rStyle w:val="Hiperhivatkozs"/>
                  <w:bCs/>
                  <w:iCs/>
                </w:rPr>
                <w:t>http://www.purgel.hu/logisztikaitrendek4.pdf</w:t>
              </w:r>
            </w:hyperlink>
          </w:p>
          <w:p w:rsidR="006F1A1A" w:rsidRPr="00986F6D" w:rsidRDefault="006F1A1A" w:rsidP="008E4EF3">
            <w:pPr>
              <w:shd w:val="clear" w:color="auto" w:fill="E5DFEC"/>
              <w:suppressAutoHyphens/>
              <w:autoSpaceDE w:val="0"/>
              <w:spacing w:before="60"/>
              <w:ind w:left="417" w:right="113"/>
              <w:jc w:val="both"/>
            </w:pPr>
            <w:r w:rsidRPr="00986F6D">
              <w:t xml:space="preserve">Judit Oláh - Seffen Nestler - Thomas Nobel - József Popp (2018): International Characteristics of the Macro-Logistics System of Freight Villages. Periodica Polytechnica Transportation Engineering, </w:t>
            </w:r>
            <w:proofErr w:type="gramStart"/>
            <w:r w:rsidRPr="00986F6D">
              <w:t>46(</w:t>
            </w:r>
            <w:proofErr w:type="gramEnd"/>
            <w:r w:rsidRPr="00986F6D">
              <w:t xml:space="preserve">4), pp. 194-200.p., https://pp.bme.hu/tr/article/view/11656, </w:t>
            </w:r>
            <w:hyperlink r:id="rId19" w:history="1">
              <w:r w:rsidRPr="00986F6D">
                <w:rPr>
                  <w:rStyle w:val="Hiperhivatkozs"/>
                </w:rPr>
                <w:t>https://doi.org/10.3311/PPtr.11656</w:t>
              </w:r>
            </w:hyperlink>
          </w:p>
          <w:p w:rsidR="006F1A1A" w:rsidRPr="00986F6D" w:rsidRDefault="006F1A1A" w:rsidP="008E4EF3">
            <w:pPr>
              <w:shd w:val="clear" w:color="auto" w:fill="E5DFEC"/>
              <w:suppressAutoHyphens/>
              <w:autoSpaceDE w:val="0"/>
              <w:spacing w:before="60"/>
              <w:ind w:left="417" w:right="113"/>
              <w:jc w:val="both"/>
            </w:pPr>
            <w:r w:rsidRPr="00986F6D">
              <w:rPr>
                <w:bCs/>
                <w:iCs/>
                <w:lang w:val="en-GB"/>
              </w:rPr>
              <w:t xml:space="preserve">Paweł Sobczak - Ewa Stawiarska - Judit Oláh - József Popp (2018): Logistics management of the rail connections using graph theory: the case of a public transportation company on the example of Koleje Dolnośląskie S.A. Engineering Management in Production and Services, 10(3), 7-22. p. https://dpi.org/10.2478/emj-2018-0013, </w:t>
            </w:r>
            <w:hyperlink r:id="rId20" w:tgtFrame="_blank" w:history="1">
              <w:r w:rsidRPr="00986F6D">
                <w:rPr>
                  <w:rStyle w:val="Hiperhivatkozs"/>
                  <w:bCs/>
                  <w:iCs/>
                  <w:lang w:val="en-GB"/>
                </w:rPr>
                <w:t>https://www.empas.pb.edu.pl/Journal-Issues/Yearbook-2018/4vqpndgiwEeSWBLcMqiWRg/EMPAS-10-3-2018</w:t>
              </w:r>
            </w:hyperlink>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6F1A1A" w:rsidRPr="00986F6D" w:rsidTr="00986F6D">
        <w:tc>
          <w:tcPr>
            <w:tcW w:w="9250" w:type="dxa"/>
            <w:gridSpan w:val="2"/>
            <w:shd w:val="clear" w:color="auto" w:fill="auto"/>
          </w:tcPr>
          <w:p w:rsidR="006F1A1A" w:rsidRPr="00AD77A6" w:rsidRDefault="006F1A1A" w:rsidP="00E167BA">
            <w:pPr>
              <w:spacing w:before="60"/>
              <w:jc w:val="center"/>
              <w:rPr>
                <w:sz w:val="28"/>
                <w:szCs w:val="28"/>
              </w:rPr>
            </w:pPr>
            <w:r w:rsidRPr="00AD77A6">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rPr>
                <w:bCs/>
              </w:rPr>
              <w:t>A fuvarozás lebonyolításához kapcsolódó alapfogalmak</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Makrologisztikai kitekintés, szállítmányozási és fuvarozási földrajzi ismeretek</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Szokások és szokványok</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Biztosítások a szállítmányozásban és fuvarozásban, vámegyezmények</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Közúti fuvarozás és szállítmányozás</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 xml:space="preserve">Gyűjtő szállítmányozás </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Vasúti fuvarozás és szállítmányozás</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Légi szállítmányozás</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Folyami fuvarozás és szállítmányozás</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Tengeri fuvarozás és szállítmányozás</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Kombinált fuvarozás és szállítmányozás</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Egységrakományképzés</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Logisztikai szolgáltató vállalatok helye és szerepe az ellátási láncban, otsourcing</w:t>
            </w:r>
          </w:p>
        </w:tc>
      </w:tr>
      <w:tr w:rsidR="006F1A1A" w:rsidRPr="00986F6D" w:rsidTr="00986F6D">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rPr>
                <w:bCs/>
              </w:rPr>
              <w:t>Speciális áruk fuvarozásának követelményei</w:t>
            </w:r>
          </w:p>
        </w:tc>
      </w:tr>
      <w:tr w:rsidR="006F1A1A" w:rsidRPr="00986F6D" w:rsidTr="00986F6D">
        <w:trPr>
          <w:trHeight w:val="70"/>
        </w:trPr>
        <w:tc>
          <w:tcPr>
            <w:tcW w:w="1529" w:type="dxa"/>
            <w:vMerge/>
            <w:shd w:val="clear" w:color="auto" w:fill="auto"/>
          </w:tcPr>
          <w:p w:rsidR="006F1A1A" w:rsidRPr="00986F6D" w:rsidRDefault="006F1A1A" w:rsidP="008E4EF3">
            <w:pPr>
              <w:numPr>
                <w:ilvl w:val="0"/>
                <w:numId w:val="14"/>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49" w:type="dxa"/>
        <w:tblInd w:w="-5" w:type="dxa"/>
        <w:tblLayout w:type="fixed"/>
        <w:tblCellMar>
          <w:left w:w="0" w:type="dxa"/>
          <w:right w:w="0" w:type="dxa"/>
        </w:tblCellMar>
        <w:tblLook w:val="04A0" w:firstRow="1" w:lastRow="0" w:firstColumn="1" w:lastColumn="0" w:noHBand="0" w:noVBand="1"/>
      </w:tblPr>
      <w:tblGrid>
        <w:gridCol w:w="10"/>
        <w:gridCol w:w="933"/>
        <w:gridCol w:w="671"/>
        <w:gridCol w:w="88"/>
        <w:gridCol w:w="576"/>
        <w:gridCol w:w="851"/>
        <w:gridCol w:w="850"/>
        <w:gridCol w:w="942"/>
        <w:gridCol w:w="1762"/>
        <w:gridCol w:w="855"/>
        <w:gridCol w:w="2401"/>
        <w:gridCol w:w="10"/>
      </w:tblGrid>
      <w:tr w:rsidR="006F1A1A" w:rsidRPr="00986F6D" w:rsidTr="00986F6D">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F1A1A" w:rsidRPr="00986F6D" w:rsidRDefault="006F1A1A" w:rsidP="00466EE4">
            <w:pPr>
              <w:spacing w:before="60"/>
              <w:ind w:left="20"/>
              <w:rPr>
                <w:rFonts w:eastAsia="Arial Unicode MS"/>
                <w:lang w:eastAsia="en-US"/>
              </w:rPr>
            </w:pPr>
            <w:r w:rsidRPr="00986F6D">
              <w:rPr>
                <w:lang w:eastAsia="en-US"/>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6F1A1A" w:rsidRPr="00986F6D" w:rsidRDefault="006F1A1A" w:rsidP="00466EE4">
            <w:pPr>
              <w:spacing w:before="60"/>
              <w:rPr>
                <w:rFonts w:eastAsia="Arial Unicode MS"/>
                <w:lang w:eastAsia="en-US"/>
              </w:rPr>
            </w:pPr>
            <w:r w:rsidRPr="00986F6D">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rFonts w:eastAsia="Arial Unicode MS"/>
                <w:b/>
                <w:lang w:eastAsia="en-US"/>
              </w:rPr>
            </w:pPr>
            <w:r w:rsidRPr="00986F6D">
              <w:rPr>
                <w:rFonts w:eastAsia="Arial Unicode MS"/>
                <w:b/>
                <w:lang w:eastAsia="en-US"/>
              </w:rPr>
              <w:t>Beszerzés menedzsment</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rFonts w:eastAsia="Arial Unicode MS"/>
                <w:lang w:eastAsia="en-US"/>
              </w:rPr>
            </w:pPr>
            <w:r w:rsidRPr="00986F6D">
              <w:rPr>
                <w:lang w:eastAsia="en-US"/>
              </w:rPr>
              <w:t>Kódja:</w:t>
            </w:r>
          </w:p>
        </w:tc>
        <w:tc>
          <w:tcPr>
            <w:tcW w:w="2411"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rFonts w:eastAsia="Arial Unicode MS"/>
                <w:b/>
                <w:lang w:eastAsia="en-US"/>
              </w:rPr>
            </w:pPr>
            <w:r w:rsidRPr="00986F6D">
              <w:rPr>
                <w:rFonts w:eastAsia="Arial Unicode MS"/>
                <w:b/>
                <w:lang w:eastAsia="en-US"/>
              </w:rPr>
              <w:t>GT_MEML020-17</w:t>
            </w:r>
          </w:p>
        </w:tc>
      </w:tr>
      <w:tr w:rsidR="006F1A1A" w:rsidRPr="00986F6D" w:rsidTr="00986F6D">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6F1A1A" w:rsidRPr="00986F6D" w:rsidRDefault="006F1A1A" w:rsidP="00466EE4">
            <w:pPr>
              <w:spacing w:before="60"/>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6F1A1A" w:rsidRPr="00986F6D" w:rsidRDefault="006F1A1A" w:rsidP="00466EE4">
            <w:pPr>
              <w:spacing w:before="60"/>
              <w:rPr>
                <w:lang w:eastAsia="en-US"/>
              </w:rPr>
            </w:pPr>
            <w:r w:rsidRPr="00986F6D">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r w:rsidRPr="00986F6D">
              <w:rPr>
                <w:b/>
                <w:lang w:eastAsia="en-US"/>
              </w:rPr>
              <w:t>Procurement Management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rFonts w:eastAsia="Arial Unicode MS"/>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rFonts w:eastAsia="Arial Unicode MS"/>
                <w:b/>
                <w:lang w:eastAsia="en-US"/>
              </w:rPr>
            </w:pPr>
          </w:p>
        </w:tc>
      </w:tr>
      <w:tr w:rsidR="006F1A1A" w:rsidRPr="00986F6D" w:rsidTr="00986F6D">
        <w:trPr>
          <w:gridBefore w:val="1"/>
          <w:wBefore w:w="10" w:type="dxa"/>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lang w:eastAsia="en-US"/>
              </w:rPr>
            </w:pPr>
          </w:p>
        </w:tc>
      </w:tr>
      <w:tr w:rsidR="006F1A1A" w:rsidRPr="00986F6D" w:rsidTr="00986F6D">
        <w:trPr>
          <w:gridBefore w:val="1"/>
          <w:wBefore w:w="10"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66EE4">
            <w:pPr>
              <w:spacing w:before="60"/>
              <w:ind w:left="20"/>
              <w:rPr>
                <w:lang w:eastAsia="en-US"/>
              </w:rPr>
            </w:pPr>
            <w:r w:rsidRPr="00986F6D">
              <w:rPr>
                <w:lang w:eastAsia="en-US"/>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AD77A6" w:rsidP="00E167BA">
            <w:pPr>
              <w:spacing w:before="60"/>
              <w:jc w:val="center"/>
              <w:rPr>
                <w:b/>
                <w:lang w:eastAsia="en-US"/>
              </w:rPr>
            </w:pPr>
            <w:r>
              <w:rPr>
                <w:b/>
                <w:lang w:eastAsia="en-US"/>
              </w:rPr>
              <w:t xml:space="preserve">DE GTK </w:t>
            </w:r>
            <w:r w:rsidR="006F1A1A" w:rsidRPr="00986F6D">
              <w:rPr>
                <w:b/>
                <w:lang w:eastAsia="en-US"/>
              </w:rPr>
              <w:t>Alkalmazott Informatika és Logisztika Intézet</w:t>
            </w:r>
          </w:p>
        </w:tc>
      </w:tr>
      <w:tr w:rsidR="006F1A1A" w:rsidRPr="00986F6D" w:rsidTr="00986F6D">
        <w:trPr>
          <w:gridBefore w:val="1"/>
          <w:wBefore w:w="10"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66EE4">
            <w:pPr>
              <w:spacing w:before="60"/>
              <w:ind w:left="20"/>
              <w:rPr>
                <w:rFonts w:eastAsia="Arial Unicode MS"/>
                <w:lang w:eastAsia="en-US"/>
              </w:rPr>
            </w:pPr>
            <w:r w:rsidRPr="00986F6D">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rFonts w:eastAsia="Arial Unicode MS"/>
                <w:lang w:eastAsia="en-US"/>
              </w:rPr>
            </w:pPr>
            <w:r w:rsidRPr="00986F6D">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6F1A1A" w:rsidRPr="00986F6D" w:rsidRDefault="006F1A1A" w:rsidP="00E167BA">
            <w:pPr>
              <w:spacing w:before="60"/>
              <w:jc w:val="center"/>
              <w:rPr>
                <w:rFonts w:eastAsia="Arial Unicode MS"/>
                <w:lang w:eastAsia="en-US"/>
              </w:rPr>
            </w:pPr>
            <w:r w:rsidRPr="00986F6D">
              <w:rPr>
                <w:lang w:eastAsia="en-US"/>
              </w:rPr>
              <w:t>Kódja: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rFonts w:eastAsia="Arial Unicode MS"/>
                <w:lang w:eastAsia="en-US"/>
              </w:rPr>
            </w:pPr>
            <w:r w:rsidRPr="00986F6D">
              <w:rPr>
                <w:rFonts w:eastAsia="Arial Unicode MS"/>
                <w:lang w:eastAsia="en-US"/>
              </w:rPr>
              <w:t>-</w:t>
            </w:r>
          </w:p>
        </w:tc>
      </w:tr>
      <w:tr w:rsidR="006F1A1A" w:rsidRPr="00986F6D" w:rsidTr="00986F6D">
        <w:trPr>
          <w:gridBefore w:val="1"/>
          <w:wBefore w:w="10" w:type="dxa"/>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Kredit</w:t>
            </w:r>
          </w:p>
        </w:tc>
        <w:tc>
          <w:tcPr>
            <w:tcW w:w="24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Oktatás nyelve</w:t>
            </w:r>
          </w:p>
        </w:tc>
      </w:tr>
      <w:tr w:rsidR="006F1A1A" w:rsidRPr="00986F6D" w:rsidTr="00986F6D">
        <w:trPr>
          <w:gridBefore w:val="1"/>
          <w:wBefore w:w="10" w:type="dxa"/>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p>
        </w:tc>
      </w:tr>
      <w:tr w:rsidR="006F1A1A" w:rsidRPr="00986F6D" w:rsidTr="00986F6D">
        <w:trPr>
          <w:gridBefore w:val="1"/>
          <w:wBefore w:w="1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r w:rsidRPr="00986F6D">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lang w:eastAsia="en-US"/>
              </w:rPr>
            </w:pPr>
            <w:r w:rsidRPr="00986F6D">
              <w:rPr>
                <w:b/>
                <w:lang w:eastAsia="en-US"/>
              </w:rPr>
              <w:t>4</w:t>
            </w:r>
          </w:p>
        </w:tc>
        <w:tc>
          <w:tcPr>
            <w:tcW w:w="2411"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r w:rsidRPr="00986F6D">
              <w:rPr>
                <w:b/>
                <w:lang w:eastAsia="en-US"/>
              </w:rPr>
              <w:t>magyar</w:t>
            </w:r>
          </w:p>
        </w:tc>
      </w:tr>
      <w:tr w:rsidR="006F1A1A" w:rsidRPr="00986F6D" w:rsidTr="00986F6D">
        <w:trPr>
          <w:gridBefore w:val="1"/>
          <w:wBefore w:w="1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lang w:eastAsia="en-US"/>
              </w:rPr>
            </w:pPr>
            <w:r w:rsidRPr="00986F6D">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lang w:eastAsia="en-US"/>
              </w:rPr>
            </w:pPr>
            <w:r w:rsidRPr="00986F6D">
              <w:rPr>
                <w:b/>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lang w:eastAsia="en-US"/>
              </w:rPr>
            </w:pPr>
            <w:r w:rsidRPr="00986F6D">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lang w:eastAsia="en-US"/>
              </w:rPr>
            </w:pPr>
            <w:r w:rsidRPr="00986F6D">
              <w:rPr>
                <w:b/>
                <w:lang w:eastAsia="en-US"/>
              </w:rPr>
              <w:t>5</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b/>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E167BA">
            <w:pPr>
              <w:spacing w:before="60"/>
              <w:jc w:val="center"/>
              <w:rPr>
                <w:b/>
                <w:lang w:eastAsia="en-US"/>
              </w:rPr>
            </w:pPr>
          </w:p>
        </w:tc>
      </w:tr>
      <w:tr w:rsidR="006F1A1A" w:rsidRPr="00986F6D" w:rsidTr="00986F6D">
        <w:trPr>
          <w:gridBefore w:val="1"/>
          <w:wBefore w:w="10" w:type="dxa"/>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6F1A1A" w:rsidRPr="00986F6D" w:rsidRDefault="006F1A1A" w:rsidP="00466EE4">
            <w:pPr>
              <w:spacing w:before="60"/>
              <w:ind w:left="20"/>
              <w:rPr>
                <w:rFonts w:eastAsia="Arial Unicode MS"/>
                <w:lang w:eastAsia="en-US"/>
              </w:rPr>
            </w:pPr>
            <w:r w:rsidRPr="00986F6D">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6F1A1A" w:rsidRPr="00986F6D" w:rsidRDefault="006F1A1A" w:rsidP="00E167BA">
            <w:pPr>
              <w:spacing w:before="60"/>
              <w:jc w:val="center"/>
              <w:rPr>
                <w:rFonts w:eastAsia="Arial Unicode MS"/>
                <w:lang w:eastAsia="en-US"/>
              </w:rPr>
            </w:pPr>
            <w:r w:rsidRPr="00986F6D">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r w:rsidRPr="00986F6D">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6F1A1A" w:rsidRPr="00986F6D" w:rsidRDefault="006F1A1A" w:rsidP="00E167BA">
            <w:pPr>
              <w:spacing w:before="60"/>
              <w:jc w:val="center"/>
              <w:rPr>
                <w:rFonts w:eastAsia="Arial Unicode MS"/>
                <w:lang w:eastAsia="en-US"/>
              </w:rPr>
            </w:pPr>
            <w:r w:rsidRPr="00986F6D">
              <w:rPr>
                <w:lang w:eastAsia="en-US"/>
              </w:rPr>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E167BA">
            <w:pPr>
              <w:spacing w:before="60"/>
              <w:jc w:val="center"/>
              <w:rPr>
                <w:b/>
                <w:lang w:eastAsia="en-US"/>
              </w:rPr>
            </w:pPr>
            <w:r w:rsidRPr="00986F6D">
              <w:rPr>
                <w:b/>
                <w:lang w:eastAsia="en-US"/>
              </w:rPr>
              <w:t>egyetemi docens</w:t>
            </w:r>
          </w:p>
        </w:tc>
      </w:tr>
      <w:tr w:rsidR="006F1A1A" w:rsidRPr="00986F6D" w:rsidTr="00AD77A6">
        <w:tblPrEx>
          <w:tblLook w:val="0000" w:firstRow="0" w:lastRow="0" w:firstColumn="0" w:lastColumn="0" w:noHBand="0" w:noVBand="0"/>
        </w:tblPrEx>
        <w:trPr>
          <w:gridAfter w:val="1"/>
          <w:wAfter w:w="10" w:type="dxa"/>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pacing w:before="60"/>
              <w:ind w:left="402"/>
              <w:jc w:val="both"/>
            </w:pPr>
            <w:r w:rsidRPr="00AD77A6">
              <w:t>A hallgatók ismerkedjenek meg a beszerzés menedzsment elméleti alapjaival és azok alkalmazási lehetőségeivel.</w:t>
            </w:r>
          </w:p>
        </w:tc>
      </w:tr>
      <w:tr w:rsidR="006F1A1A" w:rsidRPr="00986F6D" w:rsidTr="00AD77A6">
        <w:tblPrEx>
          <w:tblLook w:val="0000" w:firstRow="0" w:lastRow="0" w:firstColumn="0" w:lastColumn="0" w:noHBand="0" w:noVBand="0"/>
        </w:tblPrEx>
        <w:trPr>
          <w:gridAfter w:val="1"/>
          <w:wAfter w:w="10" w:type="dxa"/>
          <w:trHeight w:val="708"/>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Tudás:</w:t>
            </w:r>
          </w:p>
          <w:p w:rsidR="006F1A1A" w:rsidRPr="00986F6D" w:rsidRDefault="006F1A1A" w:rsidP="008E4EF3">
            <w:pPr>
              <w:shd w:val="clear" w:color="auto" w:fill="E5DFEC"/>
              <w:spacing w:before="60"/>
              <w:ind w:left="402"/>
              <w:jc w:val="both"/>
            </w:pPr>
            <w:r w:rsidRPr="00986F6D">
              <w:t>Érti a gazdálkodó szervezetek struktúráját, működését és hazai, illetve nemzeti határokon túlnyúló kapcsolatrendszerét, információs és motivációs tényezőit, különös tekintettel az intézményi környezetre.</w:t>
            </w:r>
          </w:p>
          <w:p w:rsidR="006F1A1A" w:rsidRPr="00986F6D" w:rsidRDefault="006F1A1A" w:rsidP="008E4EF3">
            <w:pPr>
              <w:shd w:val="clear" w:color="auto" w:fill="E5DFEC"/>
              <w:spacing w:before="60"/>
              <w:ind w:left="402"/>
              <w:jc w:val="both"/>
            </w:pPr>
            <w:r w:rsidRPr="00986F6D">
              <w:t>Ismeri és érti a vállalati logisztikai folyamatok, illetve az ellátásilánc működésére ható meghatározó üzleti és technikai folyamatokat.</w:t>
            </w:r>
          </w:p>
          <w:p w:rsidR="006F1A1A" w:rsidRPr="00986F6D" w:rsidRDefault="006F1A1A" w:rsidP="008E4EF3">
            <w:pPr>
              <w:shd w:val="clear" w:color="auto" w:fill="E5DFEC"/>
              <w:spacing w:before="60"/>
              <w:ind w:left="402"/>
              <w:jc w:val="both"/>
            </w:pPr>
            <w:r w:rsidRPr="00986F6D">
              <w:t>Ismeri a logisztika és ellátásilánc-menedzsment területének meghatározó kutatási irányait, azok fogalomrendszerét és a kutatáshoz szükséges módszertani alapokat.</w:t>
            </w:r>
          </w:p>
          <w:p w:rsidR="006F1A1A" w:rsidRPr="00986F6D" w:rsidRDefault="006F1A1A" w:rsidP="008E4EF3">
            <w:pPr>
              <w:shd w:val="clear" w:color="auto" w:fill="E5DFEC"/>
              <w:spacing w:before="60"/>
              <w:ind w:left="402"/>
              <w:jc w:val="both"/>
            </w:pPr>
            <w:r w:rsidRPr="00986F6D">
              <w:t>Részletekbe menően ismeri az ellátási lánc menedzsment modern üzleti megoldásainak eszköztárát és az ellátási lánc hatékony menedzsmentjét támogató informatikai megoldásokat.</w:t>
            </w:r>
          </w:p>
          <w:p w:rsidR="006F1A1A" w:rsidRPr="00986F6D" w:rsidRDefault="006F1A1A" w:rsidP="008E4EF3">
            <w:pPr>
              <w:shd w:val="clear" w:color="auto" w:fill="E5DFEC"/>
              <w:spacing w:before="60"/>
              <w:ind w:left="402"/>
              <w:jc w:val="both"/>
            </w:pPr>
            <w:r w:rsidRPr="00986F6D">
              <w:t>Jól ismeri a logisztikai rendszer belső felépítését, a logisztikai folyamatok és rendszerek, tervezési, elemzési és fejlesztési módszereit és eljárásait.</w:t>
            </w:r>
          </w:p>
          <w:p w:rsidR="006F1A1A" w:rsidRPr="00986F6D" w:rsidRDefault="006F1A1A" w:rsidP="008E4EF3">
            <w:pPr>
              <w:shd w:val="clear" w:color="auto" w:fill="E5DFEC"/>
              <w:spacing w:before="60"/>
              <w:ind w:left="402"/>
              <w:jc w:val="both"/>
              <w:rPr>
                <w:i/>
              </w:rPr>
            </w:pPr>
            <w:r w:rsidRPr="00986F6D">
              <w:t>Ismeri a logisztika, illetve egyes alrendszerei és az ellátásilánc teljesítményének értékelésére alkalmas technikákat</w:t>
            </w:r>
            <w:r w:rsidRPr="00986F6D">
              <w:rPr>
                <w:i/>
              </w:rPr>
              <w: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pacing w:before="60"/>
              <w:ind w:left="402"/>
              <w:jc w:val="both"/>
            </w:pPr>
            <w:r w:rsidRPr="00986F6D">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F1A1A" w:rsidRPr="00986F6D" w:rsidRDefault="006F1A1A" w:rsidP="008E4EF3">
            <w:pPr>
              <w:shd w:val="clear" w:color="auto" w:fill="E5DFEC"/>
              <w:spacing w:before="60"/>
              <w:ind w:left="402"/>
              <w:jc w:val="both"/>
            </w:pPr>
            <w:r w:rsidRPr="00986F6D">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 Nemzetközi, multikulturális környezetben is képes hatékony munkavégzésre.</w:t>
            </w:r>
          </w:p>
          <w:p w:rsidR="006F1A1A" w:rsidRPr="00986F6D" w:rsidRDefault="006F1A1A" w:rsidP="008E4EF3">
            <w:pPr>
              <w:shd w:val="clear" w:color="auto" w:fill="E5DFEC"/>
              <w:spacing w:before="60"/>
              <w:ind w:left="402"/>
              <w:jc w:val="both"/>
            </w:pPr>
            <w:r w:rsidRPr="00986F6D">
              <w:t>Képes a vállalati versenyképességet támogató logisztikai fejlesztések és célkitűzések megfogalmazására.</w:t>
            </w:r>
          </w:p>
          <w:p w:rsidR="006F1A1A" w:rsidRPr="00986F6D" w:rsidRDefault="006F1A1A" w:rsidP="008E4EF3">
            <w:pPr>
              <w:shd w:val="clear" w:color="auto" w:fill="E5DFEC"/>
              <w:spacing w:before="60"/>
              <w:ind w:left="402"/>
              <w:jc w:val="both"/>
            </w:pPr>
            <w:r w:rsidRPr="00986F6D">
              <w:t>Képes a logisztikai folyamat elvárásainak és teljesítményének más vállalati funkcióval történő hatékony összehangolására.</w:t>
            </w:r>
          </w:p>
          <w:p w:rsidR="006F1A1A" w:rsidRPr="00986F6D" w:rsidRDefault="006F1A1A" w:rsidP="008E4EF3">
            <w:pPr>
              <w:shd w:val="clear" w:color="auto" w:fill="E5DFEC"/>
              <w:spacing w:before="60"/>
              <w:ind w:left="402"/>
              <w:jc w:val="both"/>
            </w:pPr>
            <w:r w:rsidRPr="00986F6D">
              <w:t>Képes a vállalati logisztikai folyamatok rendszerszemléletű és a folyamatokat középpontba helyező irányítására és fejlesztésére.</w:t>
            </w:r>
          </w:p>
          <w:p w:rsidR="006F1A1A" w:rsidRPr="00986F6D" w:rsidRDefault="006F1A1A" w:rsidP="008E4EF3">
            <w:pPr>
              <w:shd w:val="clear" w:color="auto" w:fill="E5DFEC"/>
              <w:spacing w:before="60"/>
              <w:ind w:left="402"/>
              <w:jc w:val="both"/>
            </w:pPr>
            <w:r w:rsidRPr="00986F6D">
              <w:t>Képes a hatékonyabb ellátásilánc-menedzsment eszközeinek vállalatspecifikus meghatározására.</w:t>
            </w:r>
          </w:p>
          <w:p w:rsidR="006F1A1A" w:rsidRPr="00986F6D" w:rsidRDefault="006F1A1A" w:rsidP="008E4EF3">
            <w:pPr>
              <w:shd w:val="clear" w:color="auto" w:fill="E5DFEC"/>
              <w:spacing w:before="60"/>
              <w:ind w:left="402"/>
              <w:jc w:val="both"/>
            </w:pPr>
            <w:r w:rsidRPr="00986F6D">
              <w:t>Képes a logisztika és ellátásilánc-menedzsment meghatározó kutatási területein önálló kutatási probléma megfogalmazására és a kutatás végrehajtására.</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pacing w:before="60"/>
              <w:ind w:left="402"/>
              <w:jc w:val="both"/>
            </w:pPr>
            <w:r w:rsidRPr="00986F6D">
              <w:t>Kritikusan viszonyul saját, illetve a beosztottak munkájához és magatartásához, innovatív és proaktív magatartást tanúsít a gazdasági problémák kezelésében.</w:t>
            </w:r>
          </w:p>
          <w:p w:rsidR="006F1A1A" w:rsidRPr="00986F6D" w:rsidRDefault="006F1A1A" w:rsidP="008E4EF3">
            <w:pPr>
              <w:shd w:val="clear" w:color="auto" w:fill="E5DFEC"/>
              <w:spacing w:before="60"/>
              <w:ind w:left="402"/>
              <w:jc w:val="both"/>
            </w:pPr>
            <w:r w:rsidRPr="00986F6D">
              <w:t>Nyitott és befogadó a gazdaságtudomány és gyakorlat új eredményei iránt.</w:t>
            </w:r>
          </w:p>
          <w:p w:rsidR="006F1A1A" w:rsidRPr="00986F6D" w:rsidRDefault="006F1A1A" w:rsidP="008E4EF3">
            <w:pPr>
              <w:shd w:val="clear" w:color="auto" w:fill="E5DFEC"/>
              <w:spacing w:before="60"/>
              <w:ind w:left="402"/>
              <w:jc w:val="both"/>
            </w:pPr>
            <w:r w:rsidRPr="00986F6D">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6F1A1A" w:rsidRPr="00986F6D" w:rsidRDefault="006F1A1A" w:rsidP="008E4EF3">
            <w:pPr>
              <w:shd w:val="clear" w:color="auto" w:fill="E5DFEC"/>
              <w:spacing w:before="60"/>
              <w:ind w:left="402"/>
              <w:jc w:val="both"/>
            </w:pPr>
            <w:r w:rsidRPr="00986F6D">
              <w:t>Törekszik tudásának és munkakapcsolatainak fejlesztésére, erre munkatársait és beosztottait is ösztönzi, segíti, támogatja.</w:t>
            </w:r>
          </w:p>
          <w:p w:rsidR="006F1A1A" w:rsidRPr="00986F6D" w:rsidRDefault="006F1A1A" w:rsidP="008E4EF3">
            <w:pPr>
              <w:shd w:val="clear" w:color="auto" w:fill="E5DFEC"/>
              <w:spacing w:before="60"/>
              <w:ind w:left="402"/>
              <w:jc w:val="both"/>
            </w:pPr>
            <w:r w:rsidRPr="00986F6D">
              <w:t>Elkötelezett a minőségi munkavégzés iránt.</w:t>
            </w:r>
          </w:p>
          <w:p w:rsidR="006F1A1A" w:rsidRPr="00986F6D" w:rsidRDefault="006F1A1A" w:rsidP="008E4EF3">
            <w:pPr>
              <w:shd w:val="clear" w:color="auto" w:fill="E5DFEC"/>
              <w:spacing w:before="60"/>
              <w:ind w:left="402"/>
              <w:jc w:val="both"/>
            </w:pPr>
            <w:r w:rsidRPr="00986F6D">
              <w:t>Nyitott és befogadó az ellátásilánc-menedzsment lehetőségei és a gyakorlat új eredményei, valamint a társadalmi-gazdasági-jogi környezet szakterületét érintő változások iránt.</w:t>
            </w:r>
          </w:p>
          <w:p w:rsidR="006F1A1A" w:rsidRPr="00986F6D" w:rsidRDefault="006F1A1A" w:rsidP="008E4EF3">
            <w:pPr>
              <w:spacing w:before="60"/>
              <w:ind w:left="402"/>
              <w:jc w:val="both"/>
              <w:rPr>
                <w:i/>
              </w:rPr>
            </w:pPr>
            <w:r w:rsidRPr="00986F6D">
              <w:rPr>
                <w:i/>
              </w:rPr>
              <w:lastRenderedPageBreak/>
              <w:t>Autonómia és felelősség:</w:t>
            </w:r>
          </w:p>
          <w:p w:rsidR="006F1A1A" w:rsidRPr="00986F6D" w:rsidRDefault="006F1A1A" w:rsidP="008E4EF3">
            <w:pPr>
              <w:shd w:val="clear" w:color="auto" w:fill="E5DFEC"/>
              <w:spacing w:before="60"/>
              <w:ind w:left="402"/>
              <w:jc w:val="both"/>
            </w:pPr>
            <w:r w:rsidRPr="00986F6D">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6F1A1A" w:rsidRPr="00986F6D" w:rsidRDefault="006F1A1A" w:rsidP="008E4EF3">
            <w:pPr>
              <w:shd w:val="clear" w:color="auto" w:fill="E5DFEC"/>
              <w:spacing w:before="60"/>
              <w:ind w:left="402"/>
              <w:jc w:val="both"/>
            </w:pPr>
            <w:r w:rsidRPr="00986F6D">
              <w:t>Önállóan létesít, szervez és irányít nagyobb méretű vállalkozást, vagy nagyobb szervezetet, szervezeti egységet is.</w:t>
            </w:r>
          </w:p>
          <w:p w:rsidR="006F1A1A" w:rsidRPr="00986F6D" w:rsidRDefault="006F1A1A" w:rsidP="008E4EF3">
            <w:pPr>
              <w:shd w:val="clear" w:color="auto" w:fill="E5DFEC"/>
              <w:spacing w:before="60"/>
              <w:ind w:left="402"/>
              <w:jc w:val="both"/>
            </w:pPr>
            <w:r w:rsidRPr="00986F6D">
              <w:t>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6F1A1A" w:rsidRPr="00986F6D" w:rsidRDefault="006F1A1A" w:rsidP="008E4EF3">
            <w:pPr>
              <w:shd w:val="clear" w:color="auto" w:fill="E5DFEC"/>
              <w:spacing w:before="60"/>
              <w:ind w:left="402"/>
              <w:jc w:val="both"/>
            </w:pPr>
            <w:r w:rsidRPr="00986F6D">
              <w:t>A szakmai feladatok megoldása során önállóan választja ki és alkalmazza a releváns ellátásilánc-menedzsment problémamegoldási módszereket.</w:t>
            </w:r>
          </w:p>
          <w:p w:rsidR="006F1A1A" w:rsidRPr="00986F6D" w:rsidRDefault="006F1A1A" w:rsidP="008E4EF3">
            <w:pPr>
              <w:shd w:val="clear" w:color="auto" w:fill="E5DFEC"/>
              <w:spacing w:before="60"/>
              <w:ind w:left="402"/>
              <w:jc w:val="both"/>
            </w:pPr>
            <w:r w:rsidRPr="00986F6D">
              <w:t>Kutatási-fejlesztési és projektcsoportokhoz csatlakozva - a csoportok tagjaival együttműködve - megszerzett ismereteit, gyakorlati tapasztalatait, képességeit és készségeit mozgósítja.</w:t>
            </w:r>
          </w:p>
          <w:p w:rsidR="006F1A1A" w:rsidRPr="00986F6D" w:rsidRDefault="006F1A1A" w:rsidP="008E4EF3">
            <w:pPr>
              <w:shd w:val="clear" w:color="auto" w:fill="E5DFEC"/>
              <w:spacing w:before="60"/>
              <w:ind w:left="402"/>
              <w:jc w:val="both"/>
            </w:pPr>
            <w:r w:rsidRPr="00986F6D">
              <w:t>Képviseli, betartja és betartatja a szervezet etikai normáit, szükség esetén kezdeményezi azok továbbfejlesztését.</w:t>
            </w:r>
          </w:p>
        </w:tc>
      </w:tr>
      <w:tr w:rsidR="006F1A1A" w:rsidRPr="00986F6D" w:rsidTr="00AD77A6">
        <w:tblPrEx>
          <w:tblLook w:val="0000" w:firstRow="0" w:lastRow="0" w:firstColumn="0" w:lastColumn="0" w:noHBand="0" w:noVBand="0"/>
        </w:tblPrEx>
        <w:trPr>
          <w:gridAfter w:val="1"/>
          <w:wAfter w:w="10" w:type="dxa"/>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A kurzus rövid tartalma, témakörei</w:t>
            </w:r>
          </w:p>
          <w:p w:rsidR="006F1A1A" w:rsidRPr="00986F6D" w:rsidRDefault="006F1A1A" w:rsidP="008E4EF3">
            <w:pPr>
              <w:shd w:val="clear" w:color="auto" w:fill="E5DFEC"/>
              <w:spacing w:before="60"/>
              <w:ind w:left="402"/>
              <w:jc w:val="both"/>
            </w:pPr>
            <w:r w:rsidRPr="00AD77A6">
              <w:t>A beszerzés és a vállalati stratégia, beszerzési területek, beszállítói hálózatok, beszerzési szervezet, modern irányzatok a beszerzésben, a beszerzési folyamat, a specifikáció elkészítése, beszállítói piacok elemzése, beszállítóértékelés, ár és árelemzés, tárgyalástechnika, nemzetközi beszerzések sajátos kérdései, elektromos beszerzés.</w:t>
            </w:r>
          </w:p>
        </w:tc>
      </w:tr>
      <w:tr w:rsidR="006F1A1A" w:rsidRPr="00986F6D" w:rsidTr="00AD77A6">
        <w:tblPrEx>
          <w:tblLook w:val="0000" w:firstRow="0" w:lastRow="0" w:firstColumn="0" w:lastColumn="0" w:noHBand="0" w:noVBand="0"/>
        </w:tblPrEx>
        <w:trPr>
          <w:gridAfter w:val="1"/>
          <w:wAfter w:w="10" w:type="dxa"/>
          <w:trHeight w:val="462"/>
        </w:trPr>
        <w:tc>
          <w:tcPr>
            <w:tcW w:w="9939" w:type="dxa"/>
            <w:gridSpan w:val="11"/>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Előadás, konzultáció, hallgatók önálló munkája.</w:t>
            </w:r>
          </w:p>
        </w:tc>
      </w:tr>
      <w:tr w:rsidR="006F1A1A" w:rsidRPr="00986F6D" w:rsidTr="00AD77A6">
        <w:tblPrEx>
          <w:tblLook w:val="0000" w:firstRow="0" w:lastRow="0" w:firstColumn="0" w:lastColumn="0" w:noHBand="0" w:noVBand="0"/>
        </w:tblPrEx>
        <w:trPr>
          <w:gridAfter w:val="1"/>
          <w:wAfter w:w="10" w:type="dxa"/>
          <w:trHeight w:val="442"/>
        </w:trPr>
        <w:tc>
          <w:tcPr>
            <w:tcW w:w="9939" w:type="dxa"/>
            <w:gridSpan w:val="11"/>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Kollokvium. A gyakorlaton kapott jegy és az elméleti tananyagból írt dolgozat átlaga.</w:t>
            </w:r>
          </w:p>
        </w:tc>
      </w:tr>
      <w:tr w:rsidR="006F1A1A" w:rsidRPr="00986F6D" w:rsidTr="00986F6D">
        <w:tblPrEx>
          <w:tblLook w:val="0000" w:firstRow="0" w:lastRow="0" w:firstColumn="0" w:lastColumn="0" w:noHBand="0" w:noVBand="0"/>
        </w:tblPrEx>
        <w:trPr>
          <w:gridAfter w:val="1"/>
          <w:wAfter w:w="10" w:type="dxa"/>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Az előadásról készített digitális tananyag (PowerPoint)</w:t>
            </w:r>
          </w:p>
          <w:p w:rsidR="006F1A1A" w:rsidRPr="00986F6D" w:rsidRDefault="006F1A1A" w:rsidP="008E4EF3">
            <w:pPr>
              <w:shd w:val="clear" w:color="auto" w:fill="E5DFEC"/>
              <w:suppressAutoHyphens/>
              <w:autoSpaceDE w:val="0"/>
              <w:spacing w:before="60"/>
              <w:ind w:left="417" w:right="113"/>
              <w:jc w:val="both"/>
            </w:pPr>
            <w:r w:rsidRPr="00986F6D">
              <w:t>Vörösmarty Gy. – Tátrai T</w:t>
            </w:r>
            <w:proofErr w:type="gramStart"/>
            <w:r w:rsidRPr="00986F6D">
              <w:t>.:</w:t>
            </w:r>
            <w:proofErr w:type="gramEnd"/>
            <w:r w:rsidRPr="00986F6D">
              <w:t xml:space="preserve"> Beszerzés. Wolters Kluwer Kft., 2017. ISBN</w:t>
            </w:r>
            <w:r w:rsidRPr="00986F6D">
              <w:tab/>
              <w:t>9632956796, 9789632956794</w:t>
            </w:r>
          </w:p>
          <w:p w:rsidR="006F1A1A" w:rsidRPr="00986F6D" w:rsidRDefault="006F1A1A" w:rsidP="008E4EF3">
            <w:pPr>
              <w:shd w:val="clear" w:color="auto" w:fill="E5DFEC"/>
              <w:suppressAutoHyphens/>
              <w:autoSpaceDE w:val="0"/>
              <w:spacing w:before="60"/>
              <w:ind w:left="417" w:right="113"/>
              <w:jc w:val="both"/>
              <w:rPr>
                <w:b/>
                <w:bCs/>
              </w:rPr>
            </w:pPr>
            <w:r w:rsidRPr="00986F6D">
              <w:t>Brian Farrington, B. and Lysons, K</w:t>
            </w:r>
            <w:proofErr w:type="gramStart"/>
            <w:r w:rsidRPr="00986F6D">
              <w:t>.:</w:t>
            </w:r>
            <w:proofErr w:type="gramEnd"/>
            <w:r w:rsidRPr="00986F6D">
              <w:t xml:space="preserve"> Purchasing and Supply Chain Management, 8th Edition, Pearson. ISBN: 978-0-273-72368-4, 2014</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 xml:space="preserve">Weele, </w:t>
            </w:r>
            <w:proofErr w:type="gramStart"/>
            <w:r w:rsidRPr="00986F6D">
              <w:t>A</w:t>
            </w:r>
            <w:proofErr w:type="gramEnd"/>
            <w:r w:rsidRPr="00986F6D">
              <w:t>.: Purchasing and Supply Chain Management, Cengage Learning, ISBN-10: 1408088460; ISBN-13: 978-1408088463, 2014</w:t>
            </w:r>
          </w:p>
          <w:p w:rsidR="006F1A1A" w:rsidRPr="00986F6D" w:rsidRDefault="006F1A1A" w:rsidP="008E4EF3">
            <w:pPr>
              <w:shd w:val="clear" w:color="auto" w:fill="E5DFEC"/>
              <w:suppressAutoHyphens/>
              <w:autoSpaceDE w:val="0"/>
              <w:spacing w:before="60"/>
              <w:ind w:left="417" w:right="113"/>
              <w:jc w:val="both"/>
            </w:pPr>
            <w:r w:rsidRPr="00986F6D">
              <w:t>Bowersox, D.J. –Closs, D.J. –Cooper, M.B.: Supply chain logistics management.4th edition. McGraw-Hill/Irwin, ISBN-13: 978-0078024054 ISBN-10: 0078024056, 2012</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6F1A1A" w:rsidRPr="00986F6D" w:rsidTr="00AD77A6">
        <w:tc>
          <w:tcPr>
            <w:tcW w:w="9022" w:type="dxa"/>
            <w:gridSpan w:val="2"/>
            <w:shd w:val="clear" w:color="auto" w:fill="auto"/>
          </w:tcPr>
          <w:p w:rsidR="006F1A1A" w:rsidRPr="00AD77A6" w:rsidRDefault="006F1A1A" w:rsidP="00E167BA">
            <w:pPr>
              <w:spacing w:before="60"/>
              <w:jc w:val="center"/>
              <w:rPr>
                <w:sz w:val="28"/>
                <w:szCs w:val="28"/>
              </w:rPr>
            </w:pPr>
            <w:r w:rsidRPr="00AD77A6">
              <w:rPr>
                <w:sz w:val="28"/>
                <w:szCs w:val="28"/>
              </w:rPr>
              <w:t>Heti bontott tematika</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A beszerzés és a vállalati stratégia, Beszerzési stratégia kialakítása</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Ismerje a beszerzés helyét a vállalati stratégiában, a beszerzési stratégia kialakításának jelentőségét.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Beszerzési területek, Beszerzési feladatok</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Tudja a direkt és indirekt beszerzések sajátosságait, az egyes termékcsoportok elkülönítését és azok jellemzőit.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Beszállítói hálózatok, Gyártás vagy kiszervezés</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Tudja alkalmazni a beszállítói bázis elemzésének technikáit, tudja menedzselni a beszállítói kapcsolatokat.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Beszerzési szervezet, A hatékony beszerzési szervezet kialakítása</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Ismerje a beszerzési szervezet helyét a vállalatban, a különböző szervezeti megoldások előnyeit, hátrányait.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Modern irányzatok a beszerzésben, A beszállító fejlesztése</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Értse meg az alapvető modern beszerzési irányzatokat, a fenntarthatóság követelményét éa a lean beszerzést.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A beszerzési folyamat, A hatékony beszerzési folyamat</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 xml:space="preserve">TE: Ismerje a hagyományos és a proaktív beszerzés közti különbséget és tudja a beszerző feladatait </w:t>
            </w:r>
            <w:proofErr w:type="gramStart"/>
            <w:r w:rsidRPr="00986F6D">
              <w:t>ezen</w:t>
            </w:r>
            <w:proofErr w:type="gramEnd"/>
            <w:r w:rsidRPr="00986F6D">
              <w:t xml:space="preserve"> folyamatok irányításában.</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A specifikáció elkészítése, Minőségi probléma megoldása</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Ismerje a specifikáció fogalmát, készítésének módjait, hatékonyan tudja kezelni a specifikációkat.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Beszállítói piacok elemzése, Beszerzési technikák</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Ismerje a beszerzési piackutatás célját, a beszerzési piackutatás végrehajtásának módjait, és a piackutatásból nyerhető információk adta lehetőségeket.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tabs>
                <w:tab w:val="left" w:pos="1139"/>
              </w:tabs>
              <w:spacing w:before="60"/>
              <w:jc w:val="both"/>
            </w:pPr>
            <w:r w:rsidRPr="00986F6D">
              <w:t>Beszállítóértékelés, A beszállítókkal való kapcsolat fejlesztése</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Tudja milyen szempontok szerint és milyen módszerekkel lehet értékelni a beszállítókat.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Ár és árelemzés, Árképzési megállapodás előkészítése</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Ismerje az ár kialakításának eljárásait, az árelemzés hagyományos és összetett módszereit.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Tárgyalástechnika, Felkészülés szerződéskötésre</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Ismerje a beszerzési tárgyalás folyamatát, az alkalmazandó technikákat, a tárgyalás utáni teendőket és a jó tárgyaló jellemzőit.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tabs>
                <w:tab w:val="left" w:pos="921"/>
              </w:tabs>
              <w:spacing w:before="60"/>
              <w:jc w:val="both"/>
            </w:pPr>
            <w:r w:rsidRPr="00986F6D">
              <w:t>Nemzetközi beszerzések sajátos kérdései, Beszerzés a globális piacról</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Tudja azt, hogy milyen előnyei és kockázatai vannak a nemzetközi beszerzéseknek, ismerje a nemzetközi beszerzések logisztikai feladatait.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A közbeszerzés szabályozása és folyamata</w:t>
            </w:r>
          </w:p>
        </w:tc>
      </w:tr>
      <w:tr w:rsidR="006F1A1A" w:rsidRPr="00986F6D" w:rsidTr="00AD77A6">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Ismeri a közbeszerzés rendszerét és folyamatait, a közbeszerzés új trendjeit.</w:t>
            </w:r>
          </w:p>
        </w:tc>
      </w:tr>
      <w:tr w:rsidR="006F1A1A" w:rsidRPr="00986F6D" w:rsidTr="00AD77A6">
        <w:tc>
          <w:tcPr>
            <w:tcW w:w="1488" w:type="dxa"/>
            <w:vMerge w:val="restart"/>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Elektromos beszerzés,</w:t>
            </w:r>
          </w:p>
        </w:tc>
      </w:tr>
      <w:tr w:rsidR="006F1A1A" w:rsidRPr="00986F6D" w:rsidTr="00AD77A6">
        <w:trPr>
          <w:trHeight w:val="70"/>
        </w:trPr>
        <w:tc>
          <w:tcPr>
            <w:tcW w:w="1488" w:type="dxa"/>
            <w:vMerge/>
            <w:shd w:val="clear" w:color="auto" w:fill="auto"/>
          </w:tcPr>
          <w:p w:rsidR="006F1A1A" w:rsidRPr="00986F6D" w:rsidRDefault="006F1A1A" w:rsidP="008E4EF3">
            <w:pPr>
              <w:numPr>
                <w:ilvl w:val="0"/>
                <w:numId w:val="15"/>
              </w:numPr>
              <w:spacing w:before="60"/>
              <w:jc w:val="both"/>
            </w:pPr>
          </w:p>
        </w:tc>
        <w:tc>
          <w:tcPr>
            <w:tcW w:w="7534" w:type="dxa"/>
            <w:shd w:val="clear" w:color="auto" w:fill="auto"/>
          </w:tcPr>
          <w:p w:rsidR="006F1A1A" w:rsidRPr="00986F6D" w:rsidRDefault="006F1A1A" w:rsidP="008E4EF3">
            <w:pPr>
              <w:spacing w:before="60"/>
              <w:jc w:val="both"/>
            </w:pPr>
            <w:r w:rsidRPr="00986F6D">
              <w:t>TE: Ismerje az elektronikus beszerzés gyakorlati megoldásait, az elektronikus beszerzés alkalmazásának előnyeit.</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Termelés és szolgáltatás menedzsment</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GT_MEML004-17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Production and service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AD77A6" w:rsidP="00E167BA">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AD77A6" w:rsidP="00E167BA">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AD77A6" w:rsidP="00E167BA">
            <w:pPr>
              <w:spacing w:before="60"/>
              <w:jc w:val="center"/>
              <w:rPr>
                <w:rFonts w:eastAsia="Arial Unicode MS"/>
              </w:rPr>
            </w:pPr>
            <w:r>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habil. Oláh Judit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E167B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az integrált vállalati logisztikai menedzsment összefüggéseit átlátva képesek legyenek a vállalat logisztikai rendszerében elhelyezni a termelés és szolgáltatás menedzsmentet, az ezzel kapcsolatos feladatokat el tudják végezni. A szükséges elméleti tudás birtokában, illetve a modern gyakorlati megoldások ismeretében képesek legyenek a vállalaton belüli, illetve a vállalatok közötti logisztikai folyamatok tervezésére, elemzésére és fejlesztésére, illetve azok hatékony vezetésére.</w:t>
            </w:r>
          </w:p>
        </w:tc>
      </w:tr>
      <w:tr w:rsidR="006F1A1A" w:rsidRPr="00986F6D" w:rsidTr="00E167BA">
        <w:trPr>
          <w:cantSplit/>
          <w:trHeight w:val="1400"/>
        </w:trPr>
        <w:tc>
          <w:tcPr>
            <w:tcW w:w="9939" w:type="dxa"/>
            <w:gridSpan w:val="10"/>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 Jól ismeri a logisztikai rendszer belső felépítését, a logisztikai folyamatok és rendszerek, tervezési, elemzési és fejlesztési módszereit és eljárásait.</w:t>
            </w:r>
          </w:p>
          <w:p w:rsidR="006F1A1A" w:rsidRPr="00986F6D" w:rsidRDefault="006F1A1A" w:rsidP="008E4EF3">
            <w:pPr>
              <w:shd w:val="clear" w:color="auto" w:fill="E5DFEC"/>
              <w:suppressAutoHyphens/>
              <w:autoSpaceDE w:val="0"/>
              <w:spacing w:before="60"/>
              <w:ind w:left="417" w:right="113"/>
              <w:jc w:val="both"/>
            </w:pPr>
            <w:r w:rsidRPr="00986F6D">
              <w:t>- Ismeri a logisztika, illetve egyes alrendszerei és az ellátásilánc teljesítményének értékelésére alkalmas technikákat.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F1A1A" w:rsidRPr="00986F6D" w:rsidRDefault="006F1A1A" w:rsidP="008E4EF3">
            <w:pPr>
              <w:shd w:val="clear" w:color="auto" w:fill="E5DFEC"/>
              <w:suppressAutoHyphens/>
              <w:autoSpaceDE w:val="0"/>
              <w:spacing w:before="60"/>
              <w:ind w:left="417" w:right="113"/>
              <w:jc w:val="both"/>
            </w:pPr>
            <w:r w:rsidRPr="00986F6D">
              <w:t>- Képes a vállalati versenyképességet támogató logisztikai fejlesztések és célkitűzések megfogalmazására.</w:t>
            </w:r>
          </w:p>
          <w:p w:rsidR="006F1A1A" w:rsidRPr="00986F6D" w:rsidRDefault="006F1A1A" w:rsidP="008E4EF3">
            <w:pPr>
              <w:shd w:val="clear" w:color="auto" w:fill="E5DFEC"/>
              <w:suppressAutoHyphens/>
              <w:autoSpaceDE w:val="0"/>
              <w:spacing w:before="60"/>
              <w:ind w:left="417" w:right="113"/>
              <w:jc w:val="both"/>
            </w:pPr>
            <w:r w:rsidRPr="00986F6D">
              <w:t>- Képes a logisztikai folyamat elvárásainak és teljesítményének más vállalati funkcióval történő hatékony összehangolására.</w:t>
            </w:r>
          </w:p>
          <w:p w:rsidR="006F1A1A" w:rsidRPr="00986F6D" w:rsidRDefault="006F1A1A" w:rsidP="008E4EF3">
            <w:pPr>
              <w:shd w:val="clear" w:color="auto" w:fill="E5DFEC"/>
              <w:suppressAutoHyphens/>
              <w:autoSpaceDE w:val="0"/>
              <w:spacing w:before="60"/>
              <w:ind w:left="417" w:right="113"/>
              <w:jc w:val="both"/>
            </w:pPr>
            <w:r w:rsidRPr="00986F6D">
              <w:t>- Képes a vállalati logisztikai folyamatok rendszerszemléletű és a folyamatokat középpontba helyező irányítására és fejlesztésére.</w:t>
            </w:r>
          </w:p>
          <w:p w:rsidR="006F1A1A" w:rsidRPr="00986F6D" w:rsidRDefault="006F1A1A" w:rsidP="008E4EF3">
            <w:pPr>
              <w:shd w:val="clear" w:color="auto" w:fill="E5DFEC"/>
              <w:suppressAutoHyphens/>
              <w:autoSpaceDE w:val="0"/>
              <w:spacing w:before="60"/>
              <w:ind w:left="417" w:right="113"/>
              <w:jc w:val="both"/>
            </w:pPr>
            <w:r w:rsidRPr="00986F6D">
              <w:t>- Képes a logisztika és ellátásilánc-menedzsment meghatározó kutatási területein önálló kutatási probléma megfogalmazására és a kutatás végrehajtására.</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6F1A1A" w:rsidRPr="00986F6D" w:rsidRDefault="006F1A1A" w:rsidP="008E4EF3">
            <w:pPr>
              <w:shd w:val="clear" w:color="auto" w:fill="E5DFEC"/>
              <w:suppressAutoHyphens/>
              <w:autoSpaceDE w:val="0"/>
              <w:spacing w:before="60"/>
              <w:ind w:left="417" w:right="113"/>
              <w:jc w:val="both"/>
            </w:pPr>
            <w:r w:rsidRPr="00986F6D">
              <w:t>- Törekszik tudásának és munkakapcsolatainak fejlesztésére, erre munkatársait és beosztottait is ösztönzi, segíti, támogatja.</w:t>
            </w:r>
          </w:p>
          <w:p w:rsidR="006F1A1A" w:rsidRPr="00986F6D" w:rsidRDefault="006F1A1A" w:rsidP="008E4EF3">
            <w:pPr>
              <w:shd w:val="clear" w:color="auto" w:fill="E5DFEC"/>
              <w:suppressAutoHyphens/>
              <w:autoSpaceDE w:val="0"/>
              <w:spacing w:before="60"/>
              <w:ind w:left="417" w:right="113"/>
              <w:jc w:val="both"/>
            </w:pPr>
            <w:r w:rsidRPr="00986F6D">
              <w:t>- Nyitott és befogadó az ellátásilánc-menedzsment lehetőségei és a gyakorlat új eredményei, valamint a társadalmi-gazdasági-jogi környezet szakterületét érintő változások iránt.</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pPr>
            <w:r w:rsidRPr="00986F6D">
              <w:t>- Önállóan létesít, szervez és irányít nagyobb méretű vállalkozást, vagy nagyobb szervezetet, szervezeti egységet is.</w:t>
            </w:r>
          </w:p>
          <w:p w:rsidR="006F1A1A" w:rsidRPr="00986F6D" w:rsidRDefault="006F1A1A" w:rsidP="008E4EF3">
            <w:pPr>
              <w:shd w:val="clear" w:color="auto" w:fill="E5DFEC"/>
              <w:suppressAutoHyphens/>
              <w:autoSpaceDE w:val="0"/>
              <w:spacing w:before="60"/>
              <w:ind w:left="417" w:right="113"/>
              <w:jc w:val="both"/>
            </w:pPr>
            <w:r w:rsidRPr="00986F6D">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6F1A1A" w:rsidRPr="00986F6D" w:rsidRDefault="006F1A1A" w:rsidP="008E4EF3">
            <w:pPr>
              <w:shd w:val="clear" w:color="auto" w:fill="E5DFEC"/>
              <w:suppressAutoHyphens/>
              <w:autoSpaceDE w:val="0"/>
              <w:spacing w:before="60"/>
              <w:ind w:left="417" w:right="113"/>
              <w:jc w:val="both"/>
            </w:pPr>
            <w:r w:rsidRPr="00986F6D">
              <w:t>- A szakmai feladatok megoldása során önállóan választja ki és alkalmazza a releváns ellátásilánc-menedzsment problémamegoldási módszereket.</w:t>
            </w:r>
          </w:p>
          <w:p w:rsidR="006F1A1A" w:rsidRPr="00986F6D" w:rsidRDefault="006F1A1A" w:rsidP="008E4EF3">
            <w:pPr>
              <w:shd w:val="clear" w:color="auto" w:fill="E5DFEC"/>
              <w:suppressAutoHyphens/>
              <w:autoSpaceDE w:val="0"/>
              <w:spacing w:before="60"/>
              <w:ind w:left="417" w:right="113"/>
              <w:jc w:val="both"/>
            </w:pPr>
            <w:r w:rsidRPr="00986F6D">
              <w:t>- Kutatási-fejlesztési és projektcsoportokhoz csatlakozva - a csoportok tagjaival együttműködve - megszerzett ismereteit, gyakorlati tapasztalatait, képességeit és készségeit mozgósítja.</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Képviseli, betartja és betartatja a szervezet etikai normáit, szükség esetén kezdeményezi azok továbbfejlesztését.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 xml:space="preserve">A tárgy célja bemutatni a termelési folyamatok alaptulajdonságait, valamint a termelési feladatok tervezéséhez és azok hatékony végrehajtásához szükséges alapvető módszereket. A tárgy a termelő- és szolgáltató-rendszerek </w:t>
            </w:r>
            <w:r w:rsidRPr="00986F6D">
              <w:lastRenderedPageBreak/>
              <w:t>törvényszerűségeit egyaránt vizsgálja. A tananyag tárgyalásakor az elméleti alapok áttekintése mellett a gyakorlati alkalmazást példák és esettanulmányok segítségével tárgyaljuk.</w:t>
            </w:r>
          </w:p>
        </w:tc>
      </w:tr>
      <w:tr w:rsidR="006F1A1A" w:rsidRPr="00986F6D" w:rsidTr="00AD77A6">
        <w:trPr>
          <w:trHeight w:val="708"/>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Esettanulmányokon, gyakorlati példákon keresztül az elméleti tudás elmélyítése, kiegészítése. Külső vendégelőadók révén a jelenlegi vállalati problémák, tendenciák, megoldások bemutatása.</w:t>
            </w:r>
          </w:p>
        </w:tc>
      </w:tr>
      <w:tr w:rsidR="006F1A1A" w:rsidRPr="00986F6D" w:rsidTr="00AD77A6">
        <w:trPr>
          <w:trHeight w:val="450"/>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rPr>
                <w:bCs/>
              </w:rPr>
            </w:pPr>
            <w:r w:rsidRPr="00986F6D">
              <w:rPr>
                <w:bCs/>
              </w:rPr>
              <w:t>Levelező hallgatók a vizsgaidőszakban tesznek írásbeli kollokviumot.</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Az előadásról készített digitális tananyag (PowerPoint)</w:t>
            </w:r>
          </w:p>
          <w:p w:rsidR="006F1A1A" w:rsidRPr="00986F6D" w:rsidRDefault="006F1A1A" w:rsidP="008E4EF3">
            <w:pPr>
              <w:shd w:val="clear" w:color="auto" w:fill="E5DFEC"/>
              <w:suppressAutoHyphens/>
              <w:autoSpaceDE w:val="0"/>
              <w:spacing w:before="60"/>
              <w:ind w:left="417" w:right="113"/>
              <w:jc w:val="both"/>
            </w:pPr>
            <w:r w:rsidRPr="00986F6D">
              <w:t>Demeter K.- Gelei A. - Jenei I. - Nagy J. (2009): Tevékenységmenedzsment, Aula Kiadó ISBN 978 963 9698 56 0</w:t>
            </w:r>
          </w:p>
          <w:p w:rsidR="006F1A1A" w:rsidRPr="00986F6D" w:rsidRDefault="006F1A1A" w:rsidP="008E4EF3">
            <w:pPr>
              <w:shd w:val="clear" w:color="auto" w:fill="E5DFEC"/>
              <w:suppressAutoHyphens/>
              <w:autoSpaceDE w:val="0"/>
              <w:spacing w:before="60"/>
              <w:ind w:left="417" w:right="113"/>
              <w:jc w:val="both"/>
            </w:pPr>
            <w:r w:rsidRPr="00986F6D">
              <w:t>Demeter K. (1999): Termelés és logisztika: Az elvi alapoktól a napi gyakorlatig szöveggyűjtemény, Aula Kiadó ISBN 963 9078 93</w:t>
            </w:r>
          </w:p>
          <w:p w:rsidR="006F1A1A" w:rsidRPr="00986F6D" w:rsidRDefault="006F1A1A" w:rsidP="008E4EF3">
            <w:pPr>
              <w:shd w:val="clear" w:color="auto" w:fill="E5DFEC"/>
              <w:suppressAutoHyphens/>
              <w:autoSpaceDE w:val="0"/>
              <w:spacing w:before="60"/>
              <w:ind w:left="417" w:right="113"/>
              <w:jc w:val="both"/>
            </w:pPr>
            <w:r w:rsidRPr="00986F6D">
              <w:t>Kozma T. - Pónusz M. (2016): Ellátásilánc-menedzsment elmélete és gyakorlata-alapok, Károly Róbert Kutató-Oktató Közhasznú Nonprofit Kft. ISBN:</w:t>
            </w:r>
            <w:hyperlink r:id="rId21" w:history="1">
              <w:r w:rsidRPr="00986F6D">
                <w:rPr>
                  <w:rStyle w:val="Hiperhivatkozs"/>
                </w:rPr>
                <w:t>978-963-941-94-6</w:t>
              </w:r>
            </w:hyperlink>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Koltai T. (2006): Termelésmenedzsment. Budapesti Műszaki és Gazdaságtudományi Egyetem</w:t>
            </w:r>
          </w:p>
          <w:p w:rsidR="006F1A1A" w:rsidRPr="00986F6D" w:rsidRDefault="006F1A1A" w:rsidP="008E4EF3">
            <w:pPr>
              <w:shd w:val="clear" w:color="auto" w:fill="E5DFEC"/>
              <w:suppressAutoHyphens/>
              <w:autoSpaceDE w:val="0"/>
              <w:spacing w:before="60"/>
              <w:ind w:left="417" w:right="113"/>
              <w:jc w:val="both"/>
            </w:pPr>
            <w:r w:rsidRPr="00986F6D">
              <w:t>Vörös J. (2010): Termelés- és szolgáltatásmenedzsment, Akadémia Kiadó Budapest</w:t>
            </w:r>
          </w:p>
          <w:p w:rsidR="006F1A1A" w:rsidRPr="00986F6D" w:rsidRDefault="006F1A1A" w:rsidP="008E4EF3">
            <w:pPr>
              <w:shd w:val="clear" w:color="auto" w:fill="E5DFEC"/>
              <w:suppressAutoHyphens/>
              <w:autoSpaceDE w:val="0"/>
              <w:spacing w:before="60"/>
              <w:ind w:left="417" w:right="113"/>
              <w:jc w:val="both"/>
              <w:rPr>
                <w:bCs/>
              </w:rPr>
            </w:pPr>
            <w:r w:rsidRPr="00986F6D">
              <w:t>(2011): Cellarendszerű gyártás: Egydarabos anyagáramlás. ISBN: 9789630814836</w:t>
            </w:r>
            <w:r w:rsidRPr="00986F6D">
              <w:rPr>
                <w:bCs/>
              </w:rPr>
              <w:t xml:space="preserve"> Pro Oktató és Tanácsadó Kft. Shopfloor könyvek</w:t>
            </w:r>
          </w:p>
          <w:p w:rsidR="006F1A1A" w:rsidRPr="00986F6D" w:rsidRDefault="006F1A1A" w:rsidP="008E4EF3">
            <w:pPr>
              <w:shd w:val="clear" w:color="auto" w:fill="E5DFEC"/>
              <w:suppressAutoHyphens/>
              <w:autoSpaceDE w:val="0"/>
              <w:spacing w:before="60"/>
              <w:ind w:left="417" w:right="113"/>
              <w:jc w:val="both"/>
              <w:rPr>
                <w:bCs/>
              </w:rPr>
            </w:pPr>
            <w:r w:rsidRPr="00986F6D">
              <w:t xml:space="preserve">(2011): Poka-yoke: Hibamentes gyártás. </w:t>
            </w:r>
            <w:r w:rsidRPr="00986F6D">
              <w:rPr>
                <w:bCs/>
              </w:rPr>
              <w:t>Pro Oktató és Tanácsadó Kft.</w:t>
            </w:r>
          </w:p>
          <w:p w:rsidR="006F1A1A" w:rsidRPr="00986F6D" w:rsidRDefault="006F1A1A" w:rsidP="008E4EF3">
            <w:pPr>
              <w:shd w:val="clear" w:color="auto" w:fill="E5DFEC"/>
              <w:suppressAutoHyphens/>
              <w:autoSpaceDE w:val="0"/>
              <w:spacing w:before="60"/>
              <w:ind w:left="417" w:right="113"/>
              <w:jc w:val="both"/>
            </w:pPr>
            <w:r w:rsidRPr="00986F6D">
              <w:t>(2011): Just-in-Time. ISBN: 9789630814829 Shopfloor könyvek</w:t>
            </w:r>
          </w:p>
          <w:p w:rsidR="006F1A1A" w:rsidRPr="00986F6D" w:rsidRDefault="006F1A1A" w:rsidP="008E4EF3">
            <w:pPr>
              <w:shd w:val="clear" w:color="auto" w:fill="E5DFEC"/>
              <w:suppressAutoHyphens/>
              <w:autoSpaceDE w:val="0"/>
              <w:spacing w:before="60"/>
              <w:ind w:left="417" w:right="113"/>
              <w:jc w:val="both"/>
            </w:pPr>
            <w:r w:rsidRPr="00986F6D">
              <w:t xml:space="preserve">Judit Oláh (2014): A Six Sigma minőségirányzat és a lean management kapcsolódási lehetőségei. Acta Oeconomica Universitatis Selye, 3. évf. 2. sz., 131-140. p. </w:t>
            </w:r>
            <w:hyperlink r:id="rId22" w:history="1">
              <w:r w:rsidRPr="00986F6D">
                <w:rPr>
                  <w:rStyle w:val="Hiperhivatkozs"/>
                </w:rPr>
                <w:t>http://acta.selyeuni.sk/</w:t>
              </w:r>
            </w:hyperlink>
          </w:p>
          <w:p w:rsidR="006F1A1A" w:rsidRPr="00986F6D" w:rsidRDefault="006F1A1A" w:rsidP="008E4EF3">
            <w:pPr>
              <w:shd w:val="clear" w:color="auto" w:fill="E5DFEC"/>
              <w:suppressAutoHyphens/>
              <w:autoSpaceDE w:val="0"/>
              <w:spacing w:before="60"/>
              <w:ind w:left="417" w:right="113"/>
              <w:jc w:val="both"/>
              <w:rPr>
                <w:bCs/>
              </w:rPr>
            </w:pPr>
            <w:r w:rsidRPr="00986F6D">
              <w:rPr>
                <w:bCs/>
              </w:rPr>
              <w:t xml:space="preserve">Pakurár Miklós - </w:t>
            </w:r>
            <w:r w:rsidRPr="00986F6D">
              <w:t xml:space="preserve">Oláh Judit </w:t>
            </w:r>
            <w:r w:rsidRPr="00986F6D">
              <w:rPr>
                <w:bCs/>
              </w:rPr>
              <w:t xml:space="preserve">- Terjék László (2015): A lean six szigma jelentősége a kutatásban. TAYLOR: Gazdálkodás- és szervezéstudományi folyóirat. A Virtuális Intézet Közép-Európa Kutatásáért Közleményei, 1-2. sz. VII. évf./1-2. </w:t>
            </w:r>
            <w:proofErr w:type="gramStart"/>
            <w:r w:rsidRPr="00986F6D">
              <w:rPr>
                <w:bCs/>
              </w:rPr>
              <w:t>sz.</w:t>
            </w:r>
            <w:proofErr w:type="gramEnd"/>
            <w:r w:rsidRPr="00986F6D">
              <w:rPr>
                <w:bCs/>
              </w:rPr>
              <w:t xml:space="preserve"> No.18-19. 185-191.p.</w:t>
            </w:r>
          </w:p>
          <w:p w:rsidR="006F1A1A" w:rsidRPr="00986F6D" w:rsidRDefault="006F1A1A" w:rsidP="008E4EF3">
            <w:pPr>
              <w:shd w:val="clear" w:color="auto" w:fill="E5DFEC"/>
              <w:suppressAutoHyphens/>
              <w:autoSpaceDE w:val="0"/>
              <w:spacing w:before="60"/>
              <w:ind w:left="417" w:right="113"/>
              <w:jc w:val="both"/>
              <w:rPr>
                <w:bCs/>
              </w:rPr>
            </w:pPr>
            <w:r w:rsidRPr="00986F6D">
              <w:rPr>
                <w:bCs/>
              </w:rPr>
              <w:t xml:space="preserve">Judit Oláh – József Popp (2016): </w:t>
            </w:r>
            <w:r w:rsidRPr="00986F6D">
              <w:rPr>
                <w:bCs/>
                <w:lang w:val="en-GB"/>
              </w:rPr>
              <w:t xml:space="preserve">Lean Management, Six Sigma and Lean Six Sigma: Possible Connections. </w:t>
            </w:r>
            <w:r w:rsidRPr="00986F6D">
              <w:rPr>
                <w:bCs/>
              </w:rPr>
              <w:t xml:space="preserve"> Óbuda University E-Bullentin, </w:t>
            </w:r>
            <w:proofErr w:type="gramStart"/>
            <w:r w:rsidRPr="00986F6D">
              <w:rPr>
                <w:bCs/>
              </w:rPr>
              <w:t>6(</w:t>
            </w:r>
            <w:proofErr w:type="gramEnd"/>
            <w:r w:rsidRPr="00986F6D">
              <w:rPr>
                <w:bCs/>
              </w:rPr>
              <w:t xml:space="preserve">2), 25-31.p., </w:t>
            </w:r>
            <w:r w:rsidRPr="00986F6D">
              <w:t xml:space="preserve"> </w:t>
            </w:r>
            <w:hyperlink r:id="rId23" w:history="1">
              <w:r w:rsidRPr="00986F6D">
                <w:rPr>
                  <w:rStyle w:val="Hiperhivatkozs"/>
                  <w:bCs/>
                </w:rPr>
                <w:t>http://www.uni-obuda.hu/e-bulletin/issue8.htm</w:t>
              </w:r>
            </w:hyperlink>
          </w:p>
          <w:p w:rsidR="006F1A1A" w:rsidRPr="00986F6D" w:rsidRDefault="006F1A1A" w:rsidP="008E4EF3">
            <w:pPr>
              <w:shd w:val="clear" w:color="auto" w:fill="E5DFEC"/>
              <w:suppressAutoHyphens/>
              <w:autoSpaceDE w:val="0"/>
              <w:spacing w:before="60"/>
              <w:ind w:left="417" w:right="113"/>
              <w:jc w:val="both"/>
            </w:pPr>
            <w:r w:rsidRPr="00986F6D">
              <w:t>Judit Oláh - Ádám Szolnok – Gyula Nagy - Péter Lengyel- József Popp (2017): The Impact of Lean Thinking on Workforce Motivation: A Success Factor at LEGO Manufacturing Ltd., Journal of Competitiveness, Vol. 9, Issue 2, 93-109.p., https://doi.org/10.7441/joc.2017.02.07</w:t>
            </w:r>
          </w:p>
          <w:p w:rsidR="006F1A1A" w:rsidRPr="00986F6D" w:rsidRDefault="006F1A1A" w:rsidP="008E4EF3">
            <w:pPr>
              <w:shd w:val="clear" w:color="auto" w:fill="E5DFEC"/>
              <w:suppressAutoHyphens/>
              <w:autoSpaceDE w:val="0"/>
              <w:spacing w:before="60"/>
              <w:ind w:left="417" w:right="113"/>
              <w:jc w:val="both"/>
            </w:pPr>
            <w:r w:rsidRPr="00986F6D">
              <w:t xml:space="preserve">Balázs Kocsi - Judit Oláh (2017): Potential connections of unique manufacturing and industry 4.0. Logforum, </w:t>
            </w:r>
            <w:proofErr w:type="gramStart"/>
            <w:r w:rsidRPr="00986F6D">
              <w:t>13(</w:t>
            </w:r>
            <w:proofErr w:type="gramEnd"/>
            <w:r w:rsidRPr="00986F6D">
              <w:t xml:space="preserve">4), 389-400.p., https://doi.org/10.17270/J.LOG.2017.4.1, </w:t>
            </w:r>
            <w:hyperlink r:id="rId24" w:history="1">
              <w:r w:rsidRPr="00986F6D">
                <w:rPr>
                  <w:rStyle w:val="Hiperhivatkozs"/>
                </w:rPr>
                <w:t>http://www.logforum.net/pdf/13_4_1_17.pdf</w:t>
              </w:r>
            </w:hyperlink>
          </w:p>
          <w:p w:rsidR="006F1A1A" w:rsidRPr="00986F6D" w:rsidRDefault="006F1A1A" w:rsidP="008E4EF3">
            <w:pPr>
              <w:shd w:val="clear" w:color="auto" w:fill="E5DFEC"/>
              <w:suppressAutoHyphens/>
              <w:autoSpaceDE w:val="0"/>
              <w:spacing w:before="60"/>
              <w:ind w:left="417" w:right="113"/>
              <w:jc w:val="both"/>
            </w:pPr>
            <w:r w:rsidRPr="00986F6D">
              <w:rPr>
                <w:lang w:val="de-AT"/>
              </w:rPr>
              <w:t>Oláh Judit - Erdei Edina - Popp József (2017):</w:t>
            </w:r>
            <w:r w:rsidRPr="00986F6D">
              <w:t xml:space="preserve"> A termelésirányítási rendszer hatékonyságának vizsgálata, Efficiency analysis of production management system, International Journal of Engineering and Management Sciences (IJEMS). Vol. 2. No. 4</w:t>
            </w:r>
            <w:proofErr w:type="gramStart"/>
            <w:r w:rsidRPr="00986F6D">
              <w:t>.,</w:t>
            </w:r>
            <w:proofErr w:type="gramEnd"/>
            <w:r w:rsidRPr="00986F6D">
              <w:t xml:space="preserve"> 401-415.p., https://doi.org/10.21791/IJEMS.2017.4.32</w:t>
            </w:r>
          </w:p>
          <w:p w:rsidR="006F1A1A" w:rsidRPr="00986F6D" w:rsidRDefault="006F1A1A" w:rsidP="008E4EF3">
            <w:pPr>
              <w:shd w:val="clear" w:color="auto" w:fill="E5DFEC"/>
              <w:suppressAutoHyphens/>
              <w:autoSpaceDE w:val="0"/>
              <w:spacing w:before="60"/>
              <w:ind w:left="417" w:right="113"/>
              <w:jc w:val="both"/>
            </w:pPr>
            <w:r w:rsidRPr="00986F6D">
              <w:rPr>
                <w:bCs/>
                <w:iCs/>
                <w:lang w:val="en-GB"/>
              </w:rPr>
              <w:t xml:space="preserve">Judit Nagy - Judit Oláh - Edina Erdei - Domicián Máté - József Popp (2018): </w:t>
            </w:r>
            <w:r w:rsidRPr="00986F6D">
              <w:rPr>
                <w:bCs/>
                <w:iCs/>
              </w:rPr>
              <w:t>The Role and Impact of Industry 4.0 and the Internet of Things on the Business Strategy of the Value Chain - The Case of Hungary.</w:t>
            </w:r>
            <w:r w:rsidRPr="00986F6D">
              <w:rPr>
                <w:bCs/>
                <w:iCs/>
                <w:lang w:val="en-GB"/>
              </w:rPr>
              <w:t xml:space="preserve"> </w:t>
            </w:r>
            <w:r w:rsidRPr="00986F6D">
              <w:rPr>
                <w:bCs/>
                <w:iCs/>
              </w:rPr>
              <w:t xml:space="preserve">Sustainability, </w:t>
            </w:r>
            <w:proofErr w:type="gramStart"/>
            <w:r w:rsidRPr="00986F6D">
              <w:rPr>
                <w:bCs/>
                <w:iCs/>
              </w:rPr>
              <w:t>10(</w:t>
            </w:r>
            <w:proofErr w:type="gramEnd"/>
            <w:r w:rsidRPr="00986F6D">
              <w:rPr>
                <w:bCs/>
                <w:iCs/>
              </w:rPr>
              <w:t xml:space="preserve">10), 3491, 25.p., </w:t>
            </w:r>
            <w:hyperlink r:id="rId25" w:history="1">
              <w:r w:rsidRPr="00986F6D">
                <w:rPr>
                  <w:rStyle w:val="Hiperhivatkozs"/>
                  <w:bCs/>
                  <w:iCs/>
                </w:rPr>
                <w:t>https://doi.org/10.3390/su10103491</w:t>
              </w:r>
            </w:hyperlink>
            <w:r w:rsidRPr="00986F6D">
              <w:rPr>
                <w:bCs/>
                <w:iCs/>
              </w:rPr>
              <w:t xml:space="preserve">, </w:t>
            </w:r>
            <w:hyperlink r:id="rId26" w:history="1">
              <w:r w:rsidRPr="00986F6D">
                <w:rPr>
                  <w:rStyle w:val="Hiperhivatkozs"/>
                  <w:bCs/>
                  <w:iCs/>
                </w:rPr>
                <w:t>https://www.mdpi.com/2071-1050/10/10/3491</w:t>
              </w:r>
            </w:hyperlink>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7"/>
      </w:tblGrid>
      <w:tr w:rsidR="006F1A1A" w:rsidRPr="00986F6D" w:rsidTr="00986F6D">
        <w:tc>
          <w:tcPr>
            <w:tcW w:w="9250" w:type="dxa"/>
            <w:gridSpan w:val="2"/>
            <w:shd w:val="clear" w:color="auto" w:fill="auto"/>
          </w:tcPr>
          <w:p w:rsidR="006F1A1A" w:rsidRPr="00AD77A6" w:rsidRDefault="006F1A1A" w:rsidP="00E167BA">
            <w:pPr>
              <w:spacing w:before="60"/>
              <w:jc w:val="center"/>
              <w:rPr>
                <w:sz w:val="28"/>
                <w:szCs w:val="28"/>
              </w:rPr>
            </w:pPr>
            <w:r w:rsidRPr="00AD77A6">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pStyle w:val="Listaszerbekezds"/>
              <w:spacing w:before="60"/>
              <w:ind w:left="0"/>
              <w:contextualSpacing w:val="0"/>
              <w:jc w:val="both"/>
              <w:rPr>
                <w:rFonts w:eastAsia="Calibri"/>
                <w:sz w:val="20"/>
                <w:szCs w:val="20"/>
              </w:rPr>
            </w:pPr>
            <w:r w:rsidRPr="00986F6D">
              <w:rPr>
                <w:rFonts w:eastAsia="Calibri"/>
                <w:sz w:val="20"/>
                <w:szCs w:val="20"/>
              </w:rPr>
              <w:t>Termelés és szolgáltatásmenedzsment, bevezetés</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A tevékenységmenedzsment alapjai, outsourcing</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pStyle w:val="Listaszerbekezds"/>
              <w:spacing w:before="60"/>
              <w:ind w:left="0"/>
              <w:contextualSpacing w:val="0"/>
              <w:jc w:val="both"/>
              <w:rPr>
                <w:rFonts w:eastAsia="Calibri"/>
                <w:sz w:val="20"/>
                <w:szCs w:val="20"/>
              </w:rPr>
            </w:pPr>
            <w:r w:rsidRPr="00986F6D">
              <w:rPr>
                <w:rFonts w:eastAsia="Calibri"/>
                <w:sz w:val="20"/>
                <w:szCs w:val="20"/>
              </w:rPr>
              <w:t xml:space="preserve">A vállalati folyamatok és fejlesztésük alapjai </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rPr>
                <w:bCs/>
              </w:rPr>
              <w:t>A vállalati folyamatok teljesítménye és összetevői</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rPr>
                <w:bCs/>
              </w:rPr>
              <w:t>Termelési és szolgáltatási folyamatok</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rPr>
                <w:bCs/>
              </w:rPr>
              <w:t>Kapacitástervezés</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rPr>
                <w:bCs/>
              </w:rPr>
              <w:t>Termelési és szolgáltatási folyamatok kiegyensúlyozása</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Folyamatos fejlesztés</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rPr>
                <w:bCs/>
              </w:rPr>
              <w:t>Terméktervezés, folyamattervezés</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TQM és ISO</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Lean menedzsment alapjai, hibamentes gyártás, six sigma</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Just in Time</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Telephelyválasztás és klaszterek</w:t>
            </w:r>
          </w:p>
        </w:tc>
      </w:tr>
      <w:tr w:rsidR="006F1A1A" w:rsidRPr="00986F6D" w:rsidTr="00986F6D">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pStyle w:val="Listaszerbekezds"/>
              <w:spacing w:before="60"/>
              <w:ind w:left="0"/>
              <w:contextualSpacing w:val="0"/>
              <w:jc w:val="both"/>
              <w:rPr>
                <w:rFonts w:eastAsia="Calibri"/>
                <w:sz w:val="20"/>
                <w:szCs w:val="20"/>
              </w:rPr>
            </w:pPr>
            <w:r w:rsidRPr="00986F6D">
              <w:rPr>
                <w:rFonts w:eastAsia="Calibri"/>
                <w:sz w:val="20"/>
                <w:szCs w:val="20"/>
              </w:rPr>
              <w:t>Termelésütemezés</w:t>
            </w:r>
          </w:p>
        </w:tc>
      </w:tr>
      <w:tr w:rsidR="006F1A1A" w:rsidRPr="00986F6D" w:rsidTr="00986F6D">
        <w:trPr>
          <w:trHeight w:val="70"/>
        </w:trPr>
        <w:tc>
          <w:tcPr>
            <w:tcW w:w="1529" w:type="dxa"/>
            <w:vMerge/>
            <w:shd w:val="clear" w:color="auto" w:fill="auto"/>
          </w:tcPr>
          <w:p w:rsidR="006F1A1A" w:rsidRPr="00986F6D" w:rsidRDefault="006F1A1A" w:rsidP="008E4EF3">
            <w:pPr>
              <w:numPr>
                <w:ilvl w:val="0"/>
                <w:numId w:val="16"/>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Disztribúció és ellátásilánc menedzsment</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b/>
              </w:rPr>
              <w:t>GT_MEML005-17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Distribution and supply chain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AD77A6" w:rsidP="00E167BA">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Felföldi János</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megismerjék az ellátásilánc szemléletet, és elsajátítsák az ellátásilánc működése és a vállalkozás helye, szerepe és eredményessége közötti kapcsolatok jellemzőit. A vállalkozással szembeni és a vállalkozás elvárásainak való megfelelés jegyében komplex módon szemléljék a beszerzési, raktározási és szállítási folyamatokat, azok költségeit. Képesek legyenek átlátni a vállalkozás és működése kapcsolódó folyamatait, hogy a komplex folyamatfejlesztésben innovatív láncszemlétet tudjanak érvényesíteni.</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Alapvető fogalmak ismerete és helyes használata. A disztribúciós háló megtervezése. A szakterületet jellemző folyamatok ismerete és felismerése. Értékelő elemzése a disztribúció, raktározás és elosztás alapelemeinek, továbbá mutatók számítása, az anyagáramlás, áruszállítás menedzsmentfolyamatainak elemzése. Birtokában van a legalapvetőbb elosztási rendszerek kialakításához szükséges információgyűjtési, elemzési, feladat-, illetve probléma-megoldási módszereknek. Kapcsolódik mindehhez az aktuális digitális eszközök alkalmazásának állapota, főbb jellemzőinek ismerete.</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Elméleti, fogalmi és módszertani ismeretei felhasználásával a feladatának ellátásához szükséges tényeket, adatokat összegyűjti, rendszerezi; egyszerűbb oksági összefüggéseket feltár és következtetéseket von le, javaslatokat fogalmaz meg az elosztási rendszerek kialakítását illetően. Felismeri a digitalizáció adta lehetőségekre támaszkodva a lehetséges vagy szükséges fejlesztési pontokat.</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A hallgatóban pozitív hozzáállást alakít ki a disztribúció, mint szakterület és ismeret iránt. Inspirálja a hallgatóságot az ismeretek autonóm módon történő bővítésére és elmélyítésére, ugyanakkor elfogadja a komplex feladatok megoldásához a kollektív munka és ismeretek szükségességét. Kritikusan tudja szemlélni saját munkáját és törekszik a munkakapcsolatainak fejlesztésére.</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xml:space="preserve">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 </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Értékláncok, és értékhálók; Disztribúciós háló tervezése; Elosztási rendszerek és jellemzőik; Lánc menedzsment eszközök; Kollaboráció; Ellátási láncok irányítása; Ellátási lánc elemzés, feltérképezés és fejlesztés.</w:t>
            </w:r>
          </w:p>
        </w:tc>
      </w:tr>
      <w:tr w:rsidR="00AD77A6"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D77A6" w:rsidRPr="00986F6D" w:rsidRDefault="00AD77A6" w:rsidP="008E4EF3">
            <w:pPr>
              <w:spacing w:before="60"/>
              <w:jc w:val="both"/>
              <w:rPr>
                <w:b/>
                <w:bCs/>
              </w:rPr>
            </w:pPr>
            <w:r w:rsidRPr="00986F6D">
              <w:rPr>
                <w:b/>
                <w:bCs/>
              </w:rPr>
              <w:t>Tervezett tanulási tevékenységek, tanítási módszerek</w:t>
            </w:r>
          </w:p>
          <w:p w:rsidR="00AD77A6" w:rsidRPr="00986F6D" w:rsidRDefault="00AD77A6" w:rsidP="008E4EF3">
            <w:pPr>
              <w:shd w:val="clear" w:color="auto" w:fill="E5DFEC"/>
              <w:suppressAutoHyphens/>
              <w:autoSpaceDE w:val="0"/>
              <w:spacing w:before="60"/>
              <w:ind w:left="417" w:right="113"/>
              <w:jc w:val="both"/>
              <w:rPr>
                <w:b/>
                <w:bCs/>
              </w:rPr>
            </w:pPr>
            <w:r w:rsidRPr="00986F6D">
              <w:t>Előadáson frontális oktatási mód, itt PowerPoint alkalmazása és egy-egy témát aktuálisan tárgyaló anyagok, cikkek kerülnek kiadásra, tanulmányozásra. Gyakorlatokon az előadások témájához kötődően esetek, esettanulmányok kerülnek feldolgozásra.</w:t>
            </w:r>
          </w:p>
        </w:tc>
      </w:tr>
      <w:tr w:rsidR="006F1A1A" w:rsidRPr="00986F6D" w:rsidTr="00E167BA">
        <w:trPr>
          <w:trHeight w:val="69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A kollokviumi jegyet a vizsgaidőszakban tett írásbeli vizsga érdemjegye adja.</w:t>
            </w:r>
          </w:p>
          <w:p w:rsidR="006F1A1A" w:rsidRPr="00986F6D" w:rsidRDefault="006F1A1A" w:rsidP="008E4EF3">
            <w:pPr>
              <w:shd w:val="clear" w:color="auto" w:fill="E5DFEC"/>
              <w:suppressAutoHyphens/>
              <w:autoSpaceDE w:val="0"/>
              <w:spacing w:before="60"/>
              <w:ind w:left="417" w:right="113"/>
              <w:jc w:val="both"/>
            </w:pPr>
            <w:r w:rsidRPr="00986F6D">
              <w:t>Az előadást rendszeresen látogatók (2/3) és a gyakorlatokon aktívan részt vevők megajánlott jegyet kaphatnak a félév végén a szorgalmi időszakban megírt dolgozat alapján. A dolgozat megírása kötelező, ez a félév követelményrendszerének szerves része, elmulasztása esetén az aláírás megtagadását vonja maga után. Ugyanakkor eredménye nem számítandó bele a kollokviummal megszerzendő vizsgajegybe.</w:t>
            </w:r>
          </w:p>
          <w:p w:rsidR="006F1A1A" w:rsidRPr="00986F6D" w:rsidRDefault="006F1A1A" w:rsidP="008E4EF3">
            <w:pPr>
              <w:shd w:val="clear" w:color="auto" w:fill="E5DFEC"/>
              <w:suppressAutoHyphens/>
              <w:autoSpaceDE w:val="0"/>
              <w:spacing w:before="60"/>
              <w:ind w:left="417" w:right="113"/>
              <w:jc w:val="both"/>
            </w:pPr>
            <w:r w:rsidRPr="00986F6D">
              <w:lastRenderedPageBreak/>
              <w:t>A vizsga sikeres letételéhez számonkérésre kerül az előadásokon és a gyakorlatokon elhangzottak anyaga és a megjelölt kötelező irodalom. Továbbá az ajánlott irodalomból az oktató által aktuálisan kijelölésre került részek, illetve megjelölt anyagok.</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Kötelező szakirodalom:</w:t>
            </w:r>
          </w:p>
          <w:p w:rsidR="006F1A1A" w:rsidRPr="00986F6D" w:rsidRDefault="006F1A1A" w:rsidP="008E4EF3">
            <w:pPr>
              <w:shd w:val="clear" w:color="auto" w:fill="E5DFEC"/>
              <w:suppressAutoHyphens/>
              <w:autoSpaceDE w:val="0"/>
              <w:spacing w:before="60"/>
              <w:ind w:left="417" w:right="113"/>
              <w:jc w:val="both"/>
            </w:pPr>
            <w:r w:rsidRPr="00986F6D">
              <w:t>Szegedi Zoltán: Ellátásilánc-menedzsment, Kossuth, 2012</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Chikán Attila - Demeter Krisztina: Az értékteremtő folyamatok menedzsmentje AULA KIADÓ KFT, Budapest, 2006. ISBN: 9789639585218</w:t>
            </w:r>
          </w:p>
          <w:p w:rsidR="006F1A1A" w:rsidRPr="00986F6D" w:rsidRDefault="006F1A1A" w:rsidP="008E4EF3">
            <w:pPr>
              <w:shd w:val="clear" w:color="auto" w:fill="E5DFEC"/>
              <w:suppressAutoHyphens/>
              <w:autoSpaceDE w:val="0"/>
              <w:spacing w:before="60"/>
              <w:ind w:left="417" w:right="113"/>
              <w:jc w:val="both"/>
            </w:pPr>
            <w:r w:rsidRPr="00986F6D">
              <w:t>Benson, D. - Bugg, R. – Whitehead, G. (1994): Transport and logistic. Woodhead-Faulkner (Publishers) Limited, Hertfordshire.</w:t>
            </w:r>
          </w:p>
          <w:p w:rsidR="006F1A1A" w:rsidRPr="00986F6D" w:rsidRDefault="006F1A1A" w:rsidP="008E4EF3">
            <w:pPr>
              <w:shd w:val="clear" w:color="auto" w:fill="E5DFEC"/>
              <w:suppressAutoHyphens/>
              <w:autoSpaceDE w:val="0"/>
              <w:spacing w:before="60"/>
              <w:ind w:left="417" w:right="113"/>
              <w:jc w:val="both"/>
            </w:pPr>
            <w:r w:rsidRPr="00986F6D">
              <w:t>Emmett, S. (2009): Excellence in Freight Transport: How to Better Manage Domestic and International Logistics Transport Cambridge Academic, ISBN: 1903499496</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6F1A1A" w:rsidRPr="00986F6D" w:rsidTr="00986F6D">
        <w:tc>
          <w:tcPr>
            <w:tcW w:w="9024" w:type="dxa"/>
            <w:gridSpan w:val="2"/>
            <w:shd w:val="clear" w:color="auto" w:fill="auto"/>
          </w:tcPr>
          <w:p w:rsidR="006F1A1A" w:rsidRPr="00AD77A6" w:rsidRDefault="006F1A1A" w:rsidP="00E167BA">
            <w:pPr>
              <w:spacing w:before="60"/>
              <w:jc w:val="center"/>
              <w:rPr>
                <w:sz w:val="28"/>
                <w:szCs w:val="28"/>
              </w:rPr>
            </w:pPr>
            <w:r w:rsidRPr="00AD77A6">
              <w:rPr>
                <w:sz w:val="28"/>
                <w:szCs w:val="28"/>
              </w:rPr>
              <w:t>Heti bontott tematika</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A vállalkozási környezet és az ellátási hálózatok GY: Üzleti hálózatok</w:t>
            </w:r>
          </w:p>
        </w:tc>
      </w:tr>
      <w:tr w:rsidR="006F1A1A" w:rsidRPr="00986F6D" w:rsidTr="00986F6D">
        <w:tc>
          <w:tcPr>
            <w:tcW w:w="1529" w:type="dxa"/>
            <w:vMerge/>
            <w:shd w:val="clear" w:color="auto" w:fill="auto"/>
          </w:tcPr>
          <w:p w:rsidR="006F1A1A" w:rsidRPr="00986F6D" w:rsidRDefault="006F1A1A" w:rsidP="008E4EF3">
            <w:pPr>
              <w:numPr>
                <w:ilvl w:val="0"/>
                <w:numId w:val="17"/>
              </w:numPr>
              <w:spacing w:before="60"/>
              <w:jc w:val="both"/>
            </w:pPr>
          </w:p>
        </w:tc>
        <w:tc>
          <w:tcPr>
            <w:tcW w:w="7721" w:type="dxa"/>
            <w:shd w:val="clear" w:color="auto" w:fill="auto"/>
          </w:tcPr>
          <w:p w:rsidR="006F1A1A" w:rsidRPr="00986F6D" w:rsidRDefault="006F1A1A" w:rsidP="008E4EF3">
            <w:pPr>
              <w:spacing w:before="60"/>
              <w:jc w:val="both"/>
            </w:pPr>
            <w:r w:rsidRPr="00986F6D">
              <w:t>TE* környezet és hálózat kapcsolat ismerete</w:t>
            </w:r>
          </w:p>
        </w:tc>
      </w:tr>
      <w:tr w:rsidR="006F1A1A" w:rsidRPr="00986F6D" w:rsidTr="00986F6D">
        <w:tc>
          <w:tcPr>
            <w:tcW w:w="1529" w:type="dxa"/>
            <w:vMerge w:val="restart"/>
            <w:shd w:val="clear" w:color="auto" w:fill="auto"/>
          </w:tcPr>
          <w:p w:rsidR="006F1A1A" w:rsidRPr="00986F6D" w:rsidRDefault="006F1A1A" w:rsidP="008E4EF3">
            <w:pPr>
              <w:numPr>
                <w:ilvl w:val="0"/>
                <w:numId w:val="17"/>
              </w:numPr>
              <w:spacing w:before="60"/>
              <w:jc w:val="both"/>
            </w:pPr>
          </w:p>
        </w:tc>
        <w:tc>
          <w:tcPr>
            <w:tcW w:w="7721" w:type="dxa"/>
            <w:shd w:val="clear" w:color="auto" w:fill="auto"/>
          </w:tcPr>
          <w:p w:rsidR="006F1A1A" w:rsidRPr="00986F6D" w:rsidRDefault="006F1A1A" w:rsidP="008E4EF3">
            <w:pPr>
              <w:spacing w:before="60"/>
              <w:jc w:val="both"/>
            </w:pPr>
            <w:r w:rsidRPr="00986F6D">
              <w:t>EA: Az értéklánc, mint átfogó rendszer GY: Értékháló</w:t>
            </w:r>
          </w:p>
        </w:tc>
      </w:tr>
      <w:tr w:rsidR="006F1A1A" w:rsidRPr="00986F6D" w:rsidTr="00986F6D">
        <w:tc>
          <w:tcPr>
            <w:tcW w:w="1529" w:type="dxa"/>
            <w:vMerge/>
            <w:shd w:val="clear" w:color="auto" w:fill="auto"/>
          </w:tcPr>
          <w:p w:rsidR="006F1A1A" w:rsidRPr="00986F6D" w:rsidRDefault="006F1A1A" w:rsidP="008E4EF3">
            <w:pPr>
              <w:numPr>
                <w:ilvl w:val="0"/>
                <w:numId w:val="17"/>
              </w:numPr>
              <w:spacing w:before="60"/>
              <w:jc w:val="both"/>
            </w:pPr>
          </w:p>
        </w:tc>
        <w:tc>
          <w:tcPr>
            <w:tcW w:w="7721" w:type="dxa"/>
            <w:shd w:val="clear" w:color="auto" w:fill="auto"/>
          </w:tcPr>
          <w:p w:rsidR="006F1A1A" w:rsidRPr="00986F6D" w:rsidRDefault="006F1A1A" w:rsidP="008E4EF3">
            <w:pPr>
              <w:spacing w:before="60"/>
              <w:jc w:val="both"/>
            </w:pPr>
            <w:r w:rsidRPr="00986F6D">
              <w:t>TE: értéklánc és értékháló ismeret</w:t>
            </w:r>
          </w:p>
        </w:tc>
      </w:tr>
      <w:tr w:rsidR="006F1A1A" w:rsidRPr="00986F6D" w:rsidTr="00986F6D">
        <w:tc>
          <w:tcPr>
            <w:tcW w:w="1529" w:type="dxa"/>
            <w:vMerge w:val="restart"/>
            <w:shd w:val="clear" w:color="auto" w:fill="auto"/>
          </w:tcPr>
          <w:p w:rsidR="006F1A1A" w:rsidRPr="00986F6D" w:rsidRDefault="006F1A1A" w:rsidP="008E4EF3">
            <w:pPr>
              <w:numPr>
                <w:ilvl w:val="0"/>
                <w:numId w:val="17"/>
              </w:numPr>
              <w:spacing w:before="60"/>
              <w:jc w:val="both"/>
            </w:pPr>
          </w:p>
        </w:tc>
        <w:tc>
          <w:tcPr>
            <w:tcW w:w="7721" w:type="dxa"/>
            <w:shd w:val="clear" w:color="auto" w:fill="auto"/>
          </w:tcPr>
          <w:p w:rsidR="006F1A1A" w:rsidRPr="00986F6D" w:rsidRDefault="006F1A1A" w:rsidP="008E4EF3">
            <w:pPr>
              <w:spacing w:before="60"/>
              <w:jc w:val="both"/>
            </w:pPr>
            <w:r w:rsidRPr="00986F6D">
              <w:t xml:space="preserve">EA.: Az ellátási lánc fogalomrendszere, </w:t>
            </w:r>
            <w:proofErr w:type="gramStart"/>
            <w:r w:rsidRPr="00986F6D">
              <w:t>struktúrája</w:t>
            </w:r>
            <w:proofErr w:type="gramEnd"/>
            <w:r w:rsidRPr="00986F6D">
              <w:t xml:space="preserve">, és tevékenységei GY: Ellátási lánc struktúra és folyamatok </w:t>
            </w:r>
          </w:p>
        </w:tc>
      </w:tr>
      <w:tr w:rsidR="006F1A1A" w:rsidRPr="00986F6D" w:rsidTr="00986F6D">
        <w:tc>
          <w:tcPr>
            <w:tcW w:w="1529" w:type="dxa"/>
            <w:vMerge/>
            <w:shd w:val="clear" w:color="auto" w:fill="auto"/>
          </w:tcPr>
          <w:p w:rsidR="006F1A1A" w:rsidRPr="00986F6D" w:rsidRDefault="006F1A1A" w:rsidP="008E4EF3">
            <w:pPr>
              <w:numPr>
                <w:ilvl w:val="0"/>
                <w:numId w:val="17"/>
              </w:numPr>
              <w:spacing w:before="60"/>
              <w:jc w:val="both"/>
            </w:pPr>
          </w:p>
        </w:tc>
        <w:tc>
          <w:tcPr>
            <w:tcW w:w="7721" w:type="dxa"/>
            <w:shd w:val="clear" w:color="auto" w:fill="auto"/>
          </w:tcPr>
          <w:p w:rsidR="006F1A1A" w:rsidRPr="00986F6D" w:rsidRDefault="006F1A1A" w:rsidP="008E4EF3">
            <w:pPr>
              <w:spacing w:before="60"/>
              <w:jc w:val="both"/>
            </w:pPr>
            <w:r w:rsidRPr="00986F6D">
              <w:t>TE struktúra és folyamatok azonosításának képessége</w:t>
            </w:r>
          </w:p>
        </w:tc>
      </w:tr>
      <w:tr w:rsidR="006F1A1A" w:rsidRPr="00986F6D" w:rsidTr="00986F6D">
        <w:tc>
          <w:tcPr>
            <w:tcW w:w="1529" w:type="dxa"/>
            <w:vMerge w:val="restart"/>
            <w:shd w:val="clear" w:color="auto" w:fill="auto"/>
          </w:tcPr>
          <w:p w:rsidR="006F1A1A" w:rsidRPr="00986F6D" w:rsidRDefault="006F1A1A" w:rsidP="008E4EF3">
            <w:pPr>
              <w:numPr>
                <w:ilvl w:val="0"/>
                <w:numId w:val="17"/>
              </w:numPr>
              <w:spacing w:before="60"/>
              <w:jc w:val="both"/>
            </w:pPr>
          </w:p>
        </w:tc>
        <w:tc>
          <w:tcPr>
            <w:tcW w:w="7721" w:type="dxa"/>
            <w:shd w:val="clear" w:color="auto" w:fill="auto"/>
          </w:tcPr>
          <w:p w:rsidR="006F1A1A" w:rsidRPr="00986F6D" w:rsidRDefault="006F1A1A" w:rsidP="008E4EF3">
            <w:pPr>
              <w:spacing w:before="60"/>
              <w:jc w:val="both"/>
            </w:pPr>
            <w:r w:rsidRPr="00986F6D">
              <w:t>EA: Disztribúciós háló tervezése GY: Disztribúciós hálók a gyakorlatban</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készség szintű hálózattervezési ismeretek</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Az ellátás-elosztási rendszerek jellemzői I. GY: Elosztási rendszerek, példák</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készség szintű elosztási rendszer ismeret</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Az ellátás-elosztási rendszerek jellemzői II. GY: Elosztási rendszerek, példák</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készség szintű elosztási rendszer ismeret</w:t>
            </w:r>
          </w:p>
        </w:tc>
      </w:tr>
      <w:tr w:rsidR="006F1A1A" w:rsidRPr="00986F6D" w:rsidTr="00986F6D">
        <w:trPr>
          <w:trHeight w:val="246"/>
        </w:trPr>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 xml:space="preserve"> Az ellátási lánc tagjainak együttműködése, partnerkapcsolatok GY: Kapcsolati példák</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a kollaboráció tényezőinek ismerete</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Az ellátási láncok irányítása GY: Példák irányításra</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irányítási modellek ismerete</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 xml:space="preserve"> Az ellátási lánc menedzsment eszközei GY: Eszközök alkalmazási példái</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menedzsment eszközök lehetséges kombinációinak összeállítására képes</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Erőforrás döntések az ellátási láncban GY: Döntési példák</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képes összeállítani a döntéshez szükséges tényezőcsoportot</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Árazás és árbevétel menedzsment az ellátási láncban GY: Árbevétel menedzsment a gyakorlatban</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árbevétel menedzsment szemlélet erősödése és alkalmazásának ismerete</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Az ellátási lánc elemzése I. GY: Kapcsolat-alapú feltérképezés</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képes a struktúra és a kapcsolódási pontok felrajzolására, azonosítására</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EA: Az ellátási lánc elemzése II. GY: Tevékenység-alapú feltérképezés</w:t>
            </w:r>
          </w:p>
        </w:tc>
      </w:tr>
      <w:tr w:rsidR="006F1A1A" w:rsidRPr="00986F6D" w:rsidTr="00986F6D">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képes a struktúra és a kapcsolódási pontok felrajzolására, azonosítására</w:t>
            </w:r>
          </w:p>
        </w:tc>
      </w:tr>
      <w:tr w:rsidR="006F1A1A" w:rsidRPr="00986F6D" w:rsidTr="00986F6D">
        <w:tc>
          <w:tcPr>
            <w:tcW w:w="1488" w:type="dxa"/>
            <w:vMerge w:val="restart"/>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 xml:space="preserve">EA: Az ellátási lánc fejlesztése GY: Fejlesztési lehetőségek, példák </w:t>
            </w:r>
          </w:p>
        </w:tc>
      </w:tr>
      <w:tr w:rsidR="006F1A1A" w:rsidRPr="00986F6D" w:rsidTr="00986F6D">
        <w:trPr>
          <w:trHeight w:val="70"/>
        </w:trPr>
        <w:tc>
          <w:tcPr>
            <w:tcW w:w="1488" w:type="dxa"/>
            <w:vMerge/>
            <w:shd w:val="clear" w:color="auto" w:fill="auto"/>
          </w:tcPr>
          <w:p w:rsidR="006F1A1A" w:rsidRPr="00986F6D" w:rsidRDefault="006F1A1A" w:rsidP="008E4EF3">
            <w:pPr>
              <w:numPr>
                <w:ilvl w:val="0"/>
                <w:numId w:val="17"/>
              </w:numPr>
              <w:spacing w:before="60"/>
              <w:jc w:val="both"/>
            </w:pPr>
          </w:p>
        </w:tc>
        <w:tc>
          <w:tcPr>
            <w:tcW w:w="7536" w:type="dxa"/>
            <w:shd w:val="clear" w:color="auto" w:fill="auto"/>
          </w:tcPr>
          <w:p w:rsidR="006F1A1A" w:rsidRPr="00986F6D" w:rsidRDefault="006F1A1A" w:rsidP="008E4EF3">
            <w:pPr>
              <w:spacing w:before="60"/>
              <w:jc w:val="both"/>
            </w:pPr>
            <w:r w:rsidRPr="00986F6D">
              <w:t>TE képes fejlesztési lehetőségek megfogalmazására</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Vállalkozások jogi környezete</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GT_MEML006-17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Legal enviroment for business</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AD77A6" w:rsidP="00E167BA">
            <w:pPr>
              <w:spacing w:before="60"/>
              <w:jc w:val="center"/>
              <w:rPr>
                <w:b/>
              </w:rPr>
            </w:pPr>
            <w:r>
              <w:rPr>
                <w:b/>
              </w:rPr>
              <w:t xml:space="preserve">DE GTK </w:t>
            </w:r>
            <w:r w:rsidR="006F1A1A" w:rsidRPr="00986F6D">
              <w:rPr>
                <w:b/>
              </w:rPr>
              <w:t>Világgazdasági és Nemzetközi Kapcsolatok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Helmeczi András</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adjunktus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az elsajátított ismeretek birtokában önállóan legyenek képesek felismerni a gazdasági események jogi vonatkozásait, eligazodjanak az egyes folyamatokat jogi szempontból elhatároló ismérveken, és ennek nyomán képesek legyenek a választott szakirányon belül olyan önálló munkavégzésre, aminek keretében az alapvető jogi kérdések megoldása során jogi szakember bevonása nélkül is képesek legyenek a döntéshozatalra.</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rPr>
                <w:rFonts w:eastAsia="Times New Roman"/>
              </w:rPr>
              <w:t>- Ismeri a kereskedelmi tevékenységgel kapcsolatos feladatokat, és ismeri a kereskedelmi tevékenységre vonatkozó alapvető jogi szabályozásokat.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6F1A1A" w:rsidRPr="00986F6D" w:rsidRDefault="006F1A1A" w:rsidP="008E4EF3">
            <w:pPr>
              <w:shd w:val="clear" w:color="auto" w:fill="E5DFEC"/>
              <w:suppressAutoHyphens/>
              <w:autoSpaceDE w:val="0"/>
              <w:spacing w:before="60"/>
              <w:ind w:left="417" w:right="113"/>
              <w:jc w:val="both"/>
              <w:rPr>
                <w:rFonts w:eastAsia="Times New Roman"/>
              </w:rPr>
            </w:pPr>
            <w:r w:rsidRPr="00986F6D">
              <w:rPr>
                <w:rFonts w:eastAsia="Times New Roman"/>
              </w:rPr>
              <w:t>- Képes egyéni, illetve kisvállalkozói tevékenységet megtervezni, önállóan végezni.</w:t>
            </w:r>
          </w:p>
          <w:p w:rsidR="006F1A1A" w:rsidRPr="00986F6D" w:rsidRDefault="006F1A1A" w:rsidP="008E4EF3">
            <w:pPr>
              <w:shd w:val="clear" w:color="auto" w:fill="E5DFEC"/>
              <w:suppressAutoHyphens/>
              <w:autoSpaceDE w:val="0"/>
              <w:spacing w:before="60"/>
              <w:ind w:left="417" w:right="113"/>
              <w:jc w:val="both"/>
            </w:pPr>
            <w:r w:rsidRPr="00986F6D">
              <w:rPr>
                <w:rFonts w:eastAsia="Times New Roman"/>
              </w:rPr>
              <w:t>- Eredményesen működik együtt a projektfeladatok és munkafeladatok megoldása során munkatársaival és vezetőivel.</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rPr>
                <w:rFonts w:eastAsia="Times New Roman"/>
              </w:rPr>
            </w:pPr>
            <w:r w:rsidRPr="00986F6D">
              <w:rPr>
                <w:rFonts w:eastAsia="Times New Roman"/>
              </w:rPr>
              <w:t>- Elkötelezett a minőségi munkavégzés iránt, betartja a vonatkozó szakmai, jogi és etikai szabályokat, normákat.</w:t>
            </w:r>
          </w:p>
          <w:p w:rsidR="006F1A1A" w:rsidRPr="00986F6D" w:rsidRDefault="006F1A1A" w:rsidP="008E4EF3">
            <w:pPr>
              <w:shd w:val="clear" w:color="auto" w:fill="E5DFEC"/>
              <w:suppressAutoHyphens/>
              <w:autoSpaceDE w:val="0"/>
              <w:spacing w:before="60"/>
              <w:ind w:left="417" w:right="113"/>
              <w:jc w:val="both"/>
            </w:pPr>
            <w:r w:rsidRPr="00986F6D">
              <w:rPr>
                <w:rFonts w:eastAsia="Times New Roman"/>
              </w:rPr>
              <w:t>- Törekszik a kereskedelmi és marketing tevékenység fejlesztésére és a változó gazdasági és jogi környezethez igazítására.</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Times New Roman"/>
              </w:rPr>
            </w:pPr>
            <w:r w:rsidRPr="00986F6D">
              <w:rPr>
                <w:rFonts w:eastAsia="Times New Roman"/>
              </w:rPr>
              <w:t>- Felelősséget vállal, illetve visel saját munkájáért, döntéseiért</w:t>
            </w:r>
          </w:p>
          <w:p w:rsidR="006F1A1A" w:rsidRPr="00986F6D" w:rsidRDefault="006F1A1A" w:rsidP="008E4EF3">
            <w:pPr>
              <w:shd w:val="clear" w:color="auto" w:fill="E5DFEC"/>
              <w:suppressAutoHyphens/>
              <w:autoSpaceDE w:val="0"/>
              <w:spacing w:before="60"/>
              <w:ind w:left="417" w:right="113"/>
              <w:jc w:val="both"/>
              <w:rPr>
                <w:rFonts w:eastAsia="Times New Roman"/>
              </w:rPr>
            </w:pPr>
            <w:r w:rsidRPr="00986F6D">
              <w:rPr>
                <w:rFonts w:eastAsia="Times New Roman"/>
              </w:rPr>
              <w:t>- Munkaköri feladatát önállóan végzi, szakmai beszámolóit, jelentéseit, kisebb prezentációit önállóan készíti. Szükség esetén munkatársi, vezetői segítséget vesz igénybe.</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rPr>
                <w:rFonts w:eastAsia="Times New Roman"/>
              </w:rPr>
              <w:t>- Általános szakmai felügyelet, irányítás és ellenőrzés mellett munkaköri leírásában szereplő feladatait tudatosan tervezi, önállóan szervezi, és munkáját rendszeresen ellenőrzi.</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 xml:space="preserve">A szerződések és a vállalkozások joga </w:t>
            </w:r>
          </w:p>
        </w:tc>
      </w:tr>
      <w:tr w:rsidR="00AD77A6"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D77A6" w:rsidRPr="00986F6D" w:rsidRDefault="00AD77A6" w:rsidP="008E4EF3">
            <w:pPr>
              <w:spacing w:before="60"/>
              <w:jc w:val="both"/>
              <w:rPr>
                <w:b/>
                <w:bCs/>
              </w:rPr>
            </w:pPr>
            <w:r w:rsidRPr="00986F6D">
              <w:rPr>
                <w:b/>
                <w:bCs/>
              </w:rPr>
              <w:t>Tervezett tanulási tevékenységek, tanítási módszerek</w:t>
            </w:r>
          </w:p>
          <w:p w:rsidR="00AD77A6" w:rsidRPr="00986F6D" w:rsidRDefault="00AD77A6" w:rsidP="008E4EF3">
            <w:pPr>
              <w:shd w:val="clear" w:color="auto" w:fill="E5DFEC"/>
              <w:suppressAutoHyphens/>
              <w:autoSpaceDE w:val="0"/>
              <w:spacing w:before="60"/>
              <w:ind w:left="417" w:right="113"/>
              <w:jc w:val="both"/>
              <w:rPr>
                <w:b/>
                <w:bCs/>
              </w:rPr>
            </w:pPr>
            <w:r w:rsidRPr="00986F6D">
              <w:t>A kiadott jegyzetből önálló tanulás, előadásokon a fontosabb témakörök elméleti magyarázata.</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 xml:space="preserve">Az </w:t>
            </w:r>
            <w:r w:rsidRPr="00986F6D">
              <w:rPr>
                <w:i/>
              </w:rPr>
              <w:t>írásbeli</w:t>
            </w:r>
            <w:r w:rsidRPr="00986F6D">
              <w:t xml:space="preserve"> vizsgáztatás papír alapú, előre nyomtatott kérdéssor kitöltésével történik. A vizsgadolgozat maximális pontszáma 15, az egyes érdemjegyek az alábbiak szerint érhetők el:</w:t>
            </w:r>
          </w:p>
          <w:p w:rsidR="006F1A1A" w:rsidRPr="00986F6D" w:rsidRDefault="006F1A1A" w:rsidP="008E4EF3">
            <w:pPr>
              <w:shd w:val="clear" w:color="auto" w:fill="E5DFEC"/>
              <w:suppressAutoHyphens/>
              <w:autoSpaceDE w:val="0"/>
              <w:spacing w:before="60"/>
              <w:ind w:left="417" w:right="113"/>
              <w:jc w:val="both"/>
            </w:pPr>
            <w:r w:rsidRPr="00986F6D">
              <w:t xml:space="preserve">0-7 pont: </w:t>
            </w:r>
            <w:r w:rsidRPr="00986F6D">
              <w:tab/>
            </w:r>
            <w:r w:rsidRPr="00986F6D">
              <w:rPr>
                <w:i/>
              </w:rPr>
              <w:t>elégtelen (1)</w:t>
            </w:r>
          </w:p>
          <w:p w:rsidR="006F1A1A" w:rsidRPr="00986F6D" w:rsidRDefault="006F1A1A" w:rsidP="008E4EF3">
            <w:pPr>
              <w:shd w:val="clear" w:color="auto" w:fill="E5DFEC"/>
              <w:suppressAutoHyphens/>
              <w:autoSpaceDE w:val="0"/>
              <w:spacing w:before="60"/>
              <w:ind w:left="417" w:right="113"/>
              <w:jc w:val="both"/>
            </w:pPr>
            <w:r w:rsidRPr="00986F6D">
              <w:t xml:space="preserve">8-9 pont: </w:t>
            </w:r>
            <w:r w:rsidRPr="00986F6D">
              <w:tab/>
            </w:r>
            <w:r w:rsidRPr="00986F6D">
              <w:rPr>
                <w:i/>
              </w:rPr>
              <w:t>elégséges (2)</w:t>
            </w:r>
          </w:p>
          <w:p w:rsidR="006F1A1A" w:rsidRPr="00986F6D" w:rsidRDefault="006F1A1A" w:rsidP="008E4EF3">
            <w:pPr>
              <w:shd w:val="clear" w:color="auto" w:fill="E5DFEC"/>
              <w:suppressAutoHyphens/>
              <w:autoSpaceDE w:val="0"/>
              <w:spacing w:before="60"/>
              <w:ind w:left="417" w:right="113"/>
              <w:jc w:val="both"/>
            </w:pPr>
            <w:r w:rsidRPr="00986F6D">
              <w:t xml:space="preserve">10-11 pont: </w:t>
            </w:r>
            <w:r w:rsidRPr="00986F6D">
              <w:tab/>
            </w:r>
            <w:r w:rsidRPr="00986F6D">
              <w:rPr>
                <w:i/>
              </w:rPr>
              <w:t>közepes (3)</w:t>
            </w:r>
          </w:p>
          <w:p w:rsidR="006F1A1A" w:rsidRPr="00986F6D" w:rsidRDefault="006F1A1A" w:rsidP="008E4EF3">
            <w:pPr>
              <w:shd w:val="clear" w:color="auto" w:fill="E5DFEC"/>
              <w:suppressAutoHyphens/>
              <w:autoSpaceDE w:val="0"/>
              <w:spacing w:before="60"/>
              <w:ind w:left="417" w:right="113"/>
              <w:jc w:val="both"/>
            </w:pPr>
            <w:r w:rsidRPr="00986F6D">
              <w:t>12-13 pont:</w:t>
            </w:r>
            <w:r w:rsidRPr="00986F6D">
              <w:tab/>
            </w:r>
            <w:r w:rsidRPr="00986F6D">
              <w:rPr>
                <w:i/>
              </w:rPr>
              <w:t>jó (4)</w:t>
            </w:r>
          </w:p>
          <w:p w:rsidR="006F1A1A" w:rsidRPr="00986F6D" w:rsidRDefault="006F1A1A" w:rsidP="008E4EF3">
            <w:pPr>
              <w:shd w:val="clear" w:color="auto" w:fill="E5DFEC"/>
              <w:suppressAutoHyphens/>
              <w:autoSpaceDE w:val="0"/>
              <w:spacing w:before="60"/>
              <w:ind w:left="417" w:right="113"/>
              <w:jc w:val="both"/>
            </w:pPr>
            <w:r w:rsidRPr="00986F6D">
              <w:t xml:space="preserve">14-15 pont: </w:t>
            </w:r>
            <w:r w:rsidRPr="00986F6D">
              <w:tab/>
            </w:r>
            <w:r w:rsidRPr="00986F6D">
              <w:rPr>
                <w:i/>
              </w:rPr>
              <w:t>jeles (5)</w:t>
            </w:r>
          </w:p>
          <w:p w:rsidR="006F1A1A" w:rsidRPr="00986F6D" w:rsidRDefault="006F1A1A" w:rsidP="008E4EF3">
            <w:pPr>
              <w:shd w:val="clear" w:color="auto" w:fill="E5DFEC"/>
              <w:suppressAutoHyphens/>
              <w:autoSpaceDE w:val="0"/>
              <w:spacing w:before="60"/>
              <w:ind w:left="417" w:right="113"/>
              <w:jc w:val="both"/>
            </w:pPr>
            <w:r w:rsidRPr="00986F6D">
              <w:t xml:space="preserve">A </w:t>
            </w:r>
            <w:r w:rsidRPr="00986F6D">
              <w:rPr>
                <w:i/>
              </w:rPr>
              <w:t>szóbeli</w:t>
            </w:r>
            <w:r w:rsidRPr="00986F6D">
              <w:t xml:space="preserve"> vizsgáztatás értékelési szempontjai:</w:t>
            </w:r>
          </w:p>
          <w:p w:rsidR="006F1A1A" w:rsidRPr="00986F6D" w:rsidRDefault="006F1A1A" w:rsidP="008E4EF3">
            <w:pPr>
              <w:shd w:val="clear" w:color="auto" w:fill="E5DFEC"/>
              <w:suppressAutoHyphens/>
              <w:autoSpaceDE w:val="0"/>
              <w:spacing w:before="60"/>
              <w:ind w:left="417" w:right="113"/>
              <w:jc w:val="both"/>
            </w:pPr>
            <w:r w:rsidRPr="00986F6D">
              <w:rPr>
                <w:i/>
              </w:rPr>
              <w:t xml:space="preserve">elégtelen (1): </w:t>
            </w:r>
            <w:r w:rsidRPr="00986F6D">
              <w:t>fogalmak ismeretének hiánya</w:t>
            </w:r>
          </w:p>
          <w:p w:rsidR="006F1A1A" w:rsidRPr="00986F6D" w:rsidRDefault="006F1A1A" w:rsidP="008E4EF3">
            <w:pPr>
              <w:shd w:val="clear" w:color="auto" w:fill="E5DFEC"/>
              <w:suppressAutoHyphens/>
              <w:autoSpaceDE w:val="0"/>
              <w:spacing w:before="60"/>
              <w:ind w:left="417" w:right="113"/>
              <w:jc w:val="both"/>
            </w:pPr>
            <w:r w:rsidRPr="00986F6D">
              <w:rPr>
                <w:i/>
              </w:rPr>
              <w:t xml:space="preserve">elégséges (2): </w:t>
            </w:r>
            <w:r w:rsidRPr="00986F6D">
              <w:t>fogalmak általános, lényegi ismerete és helyes alkalmazása</w:t>
            </w:r>
          </w:p>
          <w:p w:rsidR="006F1A1A" w:rsidRPr="00986F6D" w:rsidRDefault="006F1A1A" w:rsidP="008E4EF3">
            <w:pPr>
              <w:shd w:val="clear" w:color="auto" w:fill="E5DFEC"/>
              <w:suppressAutoHyphens/>
              <w:autoSpaceDE w:val="0"/>
              <w:spacing w:before="60"/>
              <w:ind w:left="417" w:right="113"/>
              <w:jc w:val="both"/>
            </w:pPr>
            <w:r w:rsidRPr="00986F6D">
              <w:rPr>
                <w:i/>
              </w:rPr>
              <w:lastRenderedPageBreak/>
              <w:t xml:space="preserve">közepes (3): </w:t>
            </w:r>
            <w:r w:rsidRPr="00986F6D">
              <w:t>fogalmak pontos ismerete és helyes alkalmazása, néhány fontos részletszabály ismerete az egyes jogintézményekhez</w:t>
            </w:r>
          </w:p>
          <w:p w:rsidR="006F1A1A" w:rsidRPr="00986F6D" w:rsidRDefault="006F1A1A" w:rsidP="008E4EF3">
            <w:pPr>
              <w:shd w:val="clear" w:color="auto" w:fill="E5DFEC"/>
              <w:suppressAutoHyphens/>
              <w:autoSpaceDE w:val="0"/>
              <w:spacing w:before="60"/>
              <w:ind w:left="417" w:right="113"/>
              <w:jc w:val="both"/>
            </w:pPr>
            <w:r w:rsidRPr="00986F6D">
              <w:rPr>
                <w:i/>
              </w:rPr>
              <w:t xml:space="preserve">jó (4): </w:t>
            </w:r>
            <w:r w:rsidRPr="00986F6D">
              <w:t>fogalmak pontos ismerete és helyes alkalmazása, részletszabályok többségének ismerete és helyes alkalmazása az egyes jogintézményekhez</w:t>
            </w:r>
          </w:p>
          <w:p w:rsidR="006F1A1A" w:rsidRPr="00986F6D" w:rsidRDefault="006F1A1A" w:rsidP="008E4EF3">
            <w:pPr>
              <w:shd w:val="clear" w:color="auto" w:fill="E5DFEC"/>
              <w:suppressAutoHyphens/>
              <w:autoSpaceDE w:val="0"/>
              <w:spacing w:before="60"/>
              <w:ind w:left="417" w:right="113"/>
              <w:jc w:val="both"/>
            </w:pPr>
            <w:r w:rsidRPr="00986F6D">
              <w:rPr>
                <w:i/>
              </w:rPr>
              <w:t xml:space="preserve">jeles (5): </w:t>
            </w:r>
            <w:r w:rsidRPr="00986F6D">
              <w:t>fogalmak pontos ismerete és helyes alkalmazása, részletszabályok ismerete és helyes alkalmazása az egyes jogintézményekhez, összefüggések értelmezése</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Kötelező szakirodalom:</w:t>
            </w:r>
          </w:p>
          <w:p w:rsidR="006F1A1A" w:rsidRPr="00986F6D" w:rsidRDefault="006F1A1A" w:rsidP="008E4EF3">
            <w:pPr>
              <w:shd w:val="clear" w:color="auto" w:fill="E5DFEC"/>
              <w:suppressAutoHyphens/>
              <w:autoSpaceDE w:val="0"/>
              <w:spacing w:before="60"/>
              <w:ind w:left="417" w:right="113"/>
              <w:jc w:val="both"/>
            </w:pPr>
            <w:r w:rsidRPr="00986F6D">
              <w:t>tansegédlet (Kötelmi jog, Jogi személyek)</w:t>
            </w:r>
          </w:p>
          <w:p w:rsidR="006F1A1A" w:rsidRPr="00986F6D" w:rsidRDefault="006F1A1A" w:rsidP="008E4EF3">
            <w:pPr>
              <w:shd w:val="clear" w:color="auto" w:fill="E5DFEC"/>
              <w:suppressAutoHyphens/>
              <w:autoSpaceDE w:val="0"/>
              <w:spacing w:before="60"/>
              <w:ind w:left="417" w:right="113"/>
              <w:jc w:val="both"/>
            </w:pPr>
            <w:r w:rsidRPr="00986F6D">
              <w:t>2013. évi V. törvény a Polgári Törvénykönyvről (Harmadik Könyv, Hatodik Könyv)</w:t>
            </w:r>
          </w:p>
          <w:p w:rsidR="006F1A1A" w:rsidRPr="00986F6D" w:rsidRDefault="006F1A1A" w:rsidP="008E4EF3">
            <w:pPr>
              <w:shd w:val="clear" w:color="auto" w:fill="E5DFEC"/>
              <w:suppressAutoHyphens/>
              <w:autoSpaceDE w:val="0"/>
              <w:spacing w:before="60"/>
              <w:ind w:left="417" w:right="113"/>
              <w:jc w:val="both"/>
            </w:pPr>
            <w:r w:rsidRPr="00986F6D">
              <w:t>2006. évi V. törvény a cégeljárásról</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Hatályos jogszabályszövegek: www.njt.hu, net.jogtar.hu</w:t>
            </w:r>
          </w:p>
          <w:p w:rsidR="006F1A1A" w:rsidRPr="00986F6D" w:rsidRDefault="006F1A1A" w:rsidP="008E4EF3">
            <w:pPr>
              <w:shd w:val="clear" w:color="auto" w:fill="E5DFEC"/>
              <w:suppressAutoHyphens/>
              <w:autoSpaceDE w:val="0"/>
              <w:spacing w:before="60"/>
              <w:ind w:left="417" w:right="113"/>
              <w:jc w:val="both"/>
            </w:pPr>
            <w:r w:rsidRPr="00986F6D">
              <w:t>Petrik Ferenc (szerk.): Polgári jog V/VI. (Kötelmi jog 1-2.), Budapest (HVG-Orac), 2018</w:t>
            </w:r>
          </w:p>
          <w:p w:rsidR="006F1A1A" w:rsidRPr="00986F6D" w:rsidRDefault="006F1A1A" w:rsidP="008E4EF3">
            <w:pPr>
              <w:shd w:val="clear" w:color="auto" w:fill="E5DFEC"/>
              <w:suppressAutoHyphens/>
              <w:autoSpaceDE w:val="0"/>
              <w:spacing w:before="60"/>
              <w:ind w:left="417" w:right="113"/>
              <w:jc w:val="both"/>
            </w:pPr>
            <w:r w:rsidRPr="00986F6D">
              <w:t>Petrik Ferenc (szerk.): Polgári jog VI/VI. (Kötelmi jog 3-6.), Budapest (HVG-Orac), 2018</w:t>
            </w:r>
          </w:p>
          <w:p w:rsidR="006F1A1A" w:rsidRPr="00986F6D" w:rsidRDefault="006F1A1A" w:rsidP="008E4EF3">
            <w:pPr>
              <w:shd w:val="clear" w:color="auto" w:fill="E5DFEC"/>
              <w:suppressAutoHyphens/>
              <w:autoSpaceDE w:val="0"/>
              <w:spacing w:before="60"/>
              <w:ind w:left="417" w:right="113"/>
              <w:jc w:val="both"/>
            </w:pPr>
            <w:r w:rsidRPr="00986F6D">
              <w:t>Petrik Ferenc (szerk.): Polgári jog II/VI. (A jogi személy), Budapest (HVG-Orac), 2018</w:t>
            </w:r>
          </w:p>
          <w:p w:rsidR="006F1A1A" w:rsidRPr="00986F6D" w:rsidRDefault="006F1A1A" w:rsidP="008E4EF3">
            <w:pPr>
              <w:shd w:val="clear" w:color="auto" w:fill="E5DFEC"/>
              <w:suppressAutoHyphens/>
              <w:autoSpaceDE w:val="0"/>
              <w:spacing w:before="60"/>
              <w:ind w:left="417" w:right="113"/>
              <w:jc w:val="both"/>
            </w:pPr>
            <w:r w:rsidRPr="00986F6D">
              <w:t>Sárközy Tamás (szerk.): Gazdasági társaságok – Cégtörvény, Budapest (HVG-Orac), 2014</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49"/>
      </w:tblGrid>
      <w:tr w:rsidR="006F1A1A" w:rsidRPr="00986F6D" w:rsidTr="0087035F">
        <w:tc>
          <w:tcPr>
            <w:tcW w:w="9022" w:type="dxa"/>
            <w:gridSpan w:val="2"/>
            <w:shd w:val="clear" w:color="auto" w:fill="auto"/>
          </w:tcPr>
          <w:p w:rsidR="006F1A1A" w:rsidRPr="0087035F" w:rsidRDefault="006F1A1A" w:rsidP="00E167BA">
            <w:pPr>
              <w:spacing w:before="60"/>
              <w:jc w:val="center"/>
              <w:rPr>
                <w:sz w:val="28"/>
                <w:szCs w:val="28"/>
              </w:rPr>
            </w:pPr>
            <w:r w:rsidRPr="0087035F">
              <w:rPr>
                <w:sz w:val="28"/>
                <w:szCs w:val="28"/>
              </w:rPr>
              <w:t>Heti bontott tematika</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 xml:space="preserve">A </w:t>
            </w:r>
            <w:proofErr w:type="gramStart"/>
            <w:r w:rsidRPr="00986F6D">
              <w:rPr>
                <w:b/>
              </w:rPr>
              <w:t>jog</w:t>
            </w:r>
            <w:proofErr w:type="gramEnd"/>
            <w:r w:rsidRPr="00986F6D">
              <w:rPr>
                <w:b/>
              </w:rPr>
              <w:t xml:space="preserve"> mint társadalmi norma. A jogviszony fogalma, alanyai, tárgya, szerkezete. A polgári jog alapelvei.</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Kötelmi jog általános rész 1: alapfogalmak, kötelem-keletkeztető tények, a kötelmi jogi jogviszony, teljesítés, jognyilatkozatok, képviselet.</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Kötelmi jog általános rész 2: a szerződés általános szabályai. Érvénytelenségi és semmisségi okok. A szerződésszegés és jogkövetkezményei.</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Egyes szerződések 1: tulajdonátruházó szerződések.</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Egyes szerződések 2: megbízási típusú szerződések, vállalkozási típusú szerződések</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Egyes szerződések 3: használati szerződések, pénzügyi szerződések</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A jogi személyek általános szabályai. A gazdasági társaságok általános szabályai.</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Az egyes gazdasági társaságok 1: Közkereseti társaság, betéti társaság.</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Az egyes gazdasági társaságok 2: Korlátolt felelősségű társaság, részvénytársaság.</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rPr>
                <w:b/>
              </w:rPr>
              <w:t>A gazdasági élet eljárásai.</w:t>
            </w: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TE: a vonatkozó joganyag legfontosabb szabályainak ismerete</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 xml:space="preserve">TE: </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 xml:space="preserve">TE: </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p>
        </w:tc>
      </w:tr>
      <w:tr w:rsidR="006F1A1A" w:rsidRPr="00986F6D" w:rsidTr="0087035F">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 xml:space="preserve">TE: </w:t>
            </w:r>
          </w:p>
        </w:tc>
      </w:tr>
      <w:tr w:rsidR="006F1A1A" w:rsidRPr="00986F6D" w:rsidTr="0087035F">
        <w:tc>
          <w:tcPr>
            <w:tcW w:w="1173" w:type="dxa"/>
            <w:vMerge w:val="restart"/>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p>
        </w:tc>
      </w:tr>
      <w:tr w:rsidR="006F1A1A" w:rsidRPr="00986F6D" w:rsidTr="0087035F">
        <w:trPr>
          <w:trHeight w:val="70"/>
        </w:trPr>
        <w:tc>
          <w:tcPr>
            <w:tcW w:w="1173" w:type="dxa"/>
            <w:vMerge/>
            <w:shd w:val="clear" w:color="auto" w:fill="auto"/>
          </w:tcPr>
          <w:p w:rsidR="006F1A1A" w:rsidRPr="00986F6D" w:rsidRDefault="006F1A1A" w:rsidP="008E4EF3">
            <w:pPr>
              <w:numPr>
                <w:ilvl w:val="0"/>
                <w:numId w:val="18"/>
              </w:numPr>
              <w:spacing w:before="60"/>
              <w:jc w:val="both"/>
            </w:pPr>
          </w:p>
        </w:tc>
        <w:tc>
          <w:tcPr>
            <w:tcW w:w="7849" w:type="dxa"/>
            <w:shd w:val="clear" w:color="auto" w:fill="auto"/>
          </w:tcPr>
          <w:p w:rsidR="006F1A1A" w:rsidRPr="00986F6D" w:rsidRDefault="006F1A1A" w:rsidP="008E4EF3">
            <w:pPr>
              <w:spacing w:before="60"/>
              <w:jc w:val="both"/>
              <w:rPr>
                <w:b/>
              </w:rPr>
            </w:pPr>
            <w:r w:rsidRPr="00986F6D">
              <w:t xml:space="preserve">TE: </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Üzleti tanácsadás</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GT_MEML014-17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Business Consulting</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87035F" w:rsidP="00E167BA">
            <w:pPr>
              <w:spacing w:before="60"/>
              <w:jc w:val="center"/>
              <w:rPr>
                <w:b/>
              </w:rPr>
            </w:pPr>
            <w:r>
              <w:rPr>
                <w:b/>
              </w:rPr>
              <w:t xml:space="preserve">DE GTK </w:t>
            </w:r>
            <w:r w:rsidR="006F1A1A" w:rsidRPr="00986F6D">
              <w:rPr>
                <w:b/>
              </w:rPr>
              <w:t>Vidékfejlesztési és Regionális Gazdaságtani Tanszék</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87035F" w:rsidP="00E167BA">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87035F" w:rsidP="00E167BA">
            <w:pPr>
              <w:spacing w:before="60"/>
              <w:jc w:val="center"/>
              <w:rPr>
                <w:rFonts w:eastAsia="Arial Unicode MS"/>
              </w:rPr>
            </w:pPr>
            <w:r>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Pető Károly</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tanár</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A tantárgy célja, hogy bevezesse a résztvevőket a tanácsadás, ezen belül az üzleti tanácsadás világába. A tanácsadás speciális módszereket, ismeretek és képességeket kíván, a tárgy ezekből kíván ismereteket nyújtani a résztvevőknek. A kurzus során a hallgatókat megismertetjük az ismeretátadási technikák mellett azzal, hogy a pszichológiai háttértudása milyen fontos szerepet tölt be az üzleti életben.</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Birtokában van a problémafelismerés, -megfogalmazás és -megoldás, az információgyűjtés és -feldolgozás korszerű, elméletileg is igényes matematikai-statisztikai, ökonometriai, modellezési módszereinek, ismeri azok korlátait is. Ismeri a vállalkozás, gazdálkodó szervezet, projekttervezési és - vezetési szabályait, szakmai és etikai normáit.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Kritikusan viszonyul saját, illetve a beosztottak munkájához és magatartásához, innovatív és proaktív magatartást tanúsít a gazdasági problémák kezelésében.</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Az üzleti tanácsadás alapjai, jellemzői</w:t>
            </w:r>
          </w:p>
          <w:p w:rsidR="006F1A1A" w:rsidRPr="00986F6D" w:rsidRDefault="006F1A1A" w:rsidP="008E4EF3">
            <w:pPr>
              <w:shd w:val="clear" w:color="auto" w:fill="E5DFEC"/>
              <w:suppressAutoHyphens/>
              <w:autoSpaceDE w:val="0"/>
              <w:spacing w:before="60"/>
              <w:ind w:left="417" w:right="113"/>
              <w:jc w:val="both"/>
            </w:pPr>
            <w:r w:rsidRPr="00986F6D">
              <w:t>Döntéstámogatás</w:t>
            </w:r>
          </w:p>
          <w:p w:rsidR="006F1A1A" w:rsidRPr="00986F6D" w:rsidRDefault="006F1A1A" w:rsidP="008E4EF3">
            <w:pPr>
              <w:shd w:val="clear" w:color="auto" w:fill="E5DFEC"/>
              <w:suppressAutoHyphens/>
              <w:autoSpaceDE w:val="0"/>
              <w:spacing w:before="60"/>
              <w:ind w:left="417" w:right="113"/>
              <w:jc w:val="both"/>
            </w:pPr>
            <w:r w:rsidRPr="00986F6D">
              <w:t>Tanácsadási módszerek</w:t>
            </w:r>
          </w:p>
        </w:tc>
      </w:tr>
      <w:tr w:rsidR="006F1A1A" w:rsidRPr="00986F6D" w:rsidTr="0087035F">
        <w:trPr>
          <w:trHeight w:val="444"/>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tudásépítés, együttműködés, előadás, magyarázat, megbeszélés</w:t>
            </w:r>
          </w:p>
        </w:tc>
      </w:tr>
      <w:tr w:rsidR="006F1A1A" w:rsidRPr="00986F6D" w:rsidTr="0087035F">
        <w:trPr>
          <w:trHeight w:val="423"/>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a kollokvium érdemjegye</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Pelczné dr. Gáll Ildikó-Szadai Ágnes (2006): Üzleti tanácsadás alapjai, Bíbor Kiadó Bt., Miskolc</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Nádor Éva (2007): Az üzleti tanácsadás marketingje, Akadémiai Kiadó Zrt, Budapest</w:t>
            </w:r>
          </w:p>
          <w:p w:rsidR="006F1A1A" w:rsidRPr="00986F6D" w:rsidRDefault="006F1A1A" w:rsidP="008E4EF3">
            <w:pPr>
              <w:shd w:val="clear" w:color="auto" w:fill="E5DFEC"/>
              <w:suppressAutoHyphens/>
              <w:autoSpaceDE w:val="0"/>
              <w:spacing w:before="60"/>
              <w:ind w:left="417" w:right="113"/>
              <w:jc w:val="both"/>
            </w:pPr>
            <w:r w:rsidRPr="00986F6D">
              <w:t>Mick Cope (2007): A coaching módszertana, Manager Könyvkiadó Kft., Budapest</w:t>
            </w:r>
          </w:p>
          <w:p w:rsidR="006F1A1A" w:rsidRPr="00986F6D" w:rsidRDefault="006F1A1A" w:rsidP="008E4EF3">
            <w:pPr>
              <w:shd w:val="clear" w:color="auto" w:fill="E5DFEC"/>
              <w:suppressAutoHyphens/>
              <w:autoSpaceDE w:val="0"/>
              <w:spacing w:before="60"/>
              <w:ind w:left="417" w:right="113"/>
              <w:jc w:val="both"/>
            </w:pPr>
            <w:r w:rsidRPr="00986F6D">
              <w:t>John Warrillow (2012): Az Önjáró Vállalkozás, Pongor Publishing</w:t>
            </w:r>
          </w:p>
          <w:p w:rsidR="006F1A1A" w:rsidRPr="00986F6D" w:rsidRDefault="006F1A1A" w:rsidP="008E4EF3">
            <w:pPr>
              <w:shd w:val="clear" w:color="auto" w:fill="E5DFEC"/>
              <w:suppressAutoHyphens/>
              <w:autoSpaceDE w:val="0"/>
              <w:spacing w:before="60"/>
              <w:ind w:left="417" w:right="113"/>
              <w:jc w:val="both"/>
            </w:pPr>
            <w:r w:rsidRPr="00986F6D">
              <w:t xml:space="preserve">Jeffrey </w:t>
            </w:r>
            <w:proofErr w:type="gramStart"/>
            <w:r w:rsidRPr="00986F6D">
              <w:t>Gitomer(</w:t>
            </w:r>
            <w:proofErr w:type="gramEnd"/>
            <w:r w:rsidRPr="00986F6D">
              <w:t>2012): Az értékesítés kis vörös könyve, Pongor Publishing</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6F1A1A" w:rsidRPr="00986F6D" w:rsidTr="0087035F">
        <w:tc>
          <w:tcPr>
            <w:tcW w:w="9022" w:type="dxa"/>
            <w:gridSpan w:val="2"/>
            <w:shd w:val="clear" w:color="auto" w:fill="auto"/>
          </w:tcPr>
          <w:p w:rsidR="006F1A1A" w:rsidRPr="0087035F" w:rsidRDefault="006F1A1A" w:rsidP="00E167BA">
            <w:pPr>
              <w:spacing w:before="60"/>
              <w:jc w:val="center"/>
              <w:rPr>
                <w:sz w:val="28"/>
                <w:szCs w:val="28"/>
              </w:rPr>
            </w:pPr>
            <w:r w:rsidRPr="0087035F">
              <w:rPr>
                <w:sz w:val="28"/>
                <w:szCs w:val="28"/>
              </w:rPr>
              <w:t>Heti bontott tematika</w:t>
            </w:r>
          </w:p>
        </w:tc>
      </w:tr>
      <w:tr w:rsidR="006F1A1A" w:rsidRPr="00986F6D" w:rsidTr="0087035F">
        <w:tc>
          <w:tcPr>
            <w:tcW w:w="1488" w:type="dxa"/>
            <w:shd w:val="clear" w:color="auto" w:fill="auto"/>
          </w:tcPr>
          <w:p w:rsidR="006F1A1A" w:rsidRPr="00986F6D" w:rsidRDefault="006F1A1A" w:rsidP="008E4EF3">
            <w:pPr>
              <w:numPr>
                <w:ilvl w:val="0"/>
                <w:numId w:val="19"/>
              </w:numPr>
              <w:spacing w:before="60"/>
              <w:jc w:val="both"/>
            </w:pPr>
          </w:p>
        </w:tc>
        <w:tc>
          <w:tcPr>
            <w:tcW w:w="7534" w:type="dxa"/>
            <w:shd w:val="clear" w:color="auto" w:fill="auto"/>
          </w:tcPr>
          <w:p w:rsidR="006F1A1A" w:rsidRPr="00986F6D" w:rsidRDefault="006F1A1A" w:rsidP="008E4EF3">
            <w:pPr>
              <w:spacing w:before="60"/>
              <w:jc w:val="both"/>
            </w:pPr>
            <w:r w:rsidRPr="00986F6D">
              <w:t>Az üzleti tanácsadás alapjai</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Az üzleti tanácsadás területei, tudás-intenzív szolgáltatások jellemzői</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Az üzleti tanácsadás főbb jellemzői és szerepe a hazai gazdaságban</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Az üzleti tanácsadás igénybevételének okai, tanácsadóktól elvárt jellemzők</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Az üzleti tanácsadás típusai</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Az üzleti tanácsadás pszichológiája, coaching</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Döntéstámogatás</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Válság-előrejelzés, A vállalkozások reorganizációja</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Az üzleti tanácsadás folyamata, Környezetelemzési modellek</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Egyéni tanácsadási módszerek</w:t>
            </w:r>
          </w:p>
          <w:p w:rsidR="006F1A1A" w:rsidRPr="00986F6D" w:rsidRDefault="006F1A1A" w:rsidP="008E4EF3">
            <w:pPr>
              <w:spacing w:before="60"/>
              <w:jc w:val="both"/>
            </w:pPr>
            <w:r w:rsidRPr="00986F6D">
              <w:t>TE</w:t>
            </w:r>
          </w:p>
          <w:p w:rsidR="006F1A1A" w:rsidRPr="00986F6D" w:rsidRDefault="006F1A1A" w:rsidP="008E4EF3">
            <w:pPr>
              <w:spacing w:before="60"/>
              <w:jc w:val="both"/>
            </w:pPr>
            <w:r w:rsidRPr="00986F6D">
              <w:t>Csoportos tanácsadási módszerek</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Készletgazdálkodás</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GT_MEML007-17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Inventory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87035F" w:rsidP="00E167BA">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87035F" w:rsidP="00E167BA">
            <w:pPr>
              <w:spacing w:before="60"/>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87035F" w:rsidP="00E167BA">
            <w:pPr>
              <w:spacing w:before="60"/>
              <w:jc w:val="center"/>
              <w:rPr>
                <w:rFonts w:eastAsia="Arial Unicode MS"/>
              </w:rPr>
            </w:pPr>
            <w:r>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gyakorlati jegy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Füzesi István</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40"/>
              <w:jc w:val="both"/>
            </w:pPr>
            <w:r w:rsidRPr="00986F6D">
              <w:rPr>
                <w:b/>
                <w:bCs/>
              </w:rPr>
              <w:t xml:space="preserve">A kurzus célja, </w:t>
            </w:r>
            <w:r w:rsidRPr="00986F6D">
              <w:t>hogy a hallgatók</w:t>
            </w:r>
          </w:p>
          <w:p w:rsidR="006F1A1A" w:rsidRPr="00986F6D" w:rsidRDefault="006F1A1A" w:rsidP="00E167BA">
            <w:pPr>
              <w:shd w:val="clear" w:color="auto" w:fill="E5DFEC"/>
              <w:suppressAutoHyphens/>
              <w:autoSpaceDE w:val="0"/>
              <w:spacing w:before="40"/>
              <w:ind w:left="417" w:right="113"/>
              <w:jc w:val="both"/>
            </w:pPr>
            <w:r w:rsidRPr="00986F6D">
              <w:t xml:space="preserve">ismerjék meg a készletek vállalati gazdálkodásban betöltött szerepét, a gyakorlatban is alkalmazott, ill. alkalmazható modelleket. A folyamatok lefutását és folyamatstruktúrába való illeszkedését. </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E167BA">
            <w:pPr>
              <w:spacing w:before="4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E167BA">
            <w:pPr>
              <w:spacing w:before="40"/>
              <w:ind w:left="402"/>
              <w:jc w:val="both"/>
              <w:rPr>
                <w:i/>
              </w:rPr>
            </w:pPr>
            <w:r w:rsidRPr="00986F6D">
              <w:rPr>
                <w:i/>
              </w:rPr>
              <w:t xml:space="preserve">Tudás: </w:t>
            </w:r>
          </w:p>
          <w:p w:rsidR="006F1A1A" w:rsidRPr="00986F6D" w:rsidRDefault="006F1A1A" w:rsidP="00E167BA">
            <w:pPr>
              <w:shd w:val="clear" w:color="auto" w:fill="E5DFEC"/>
              <w:suppressAutoHyphens/>
              <w:autoSpaceDE w:val="0"/>
              <w:spacing w:before="40"/>
              <w:ind w:left="417" w:right="113"/>
              <w:jc w:val="both"/>
            </w:pPr>
            <w:r w:rsidRPr="00986F6D">
              <w:t>Alapvető fogalmak ismerete és helyes használata. A disztribúciós háló megtervezése. A szakterületet jellemző folyamatok ismerete és felismerése. Értékelő elemzése a disztribúció, raktározás és elosztás alapelemeinek, továbbá mutatók számítása, az anyagáramlás, áruszállítás menedzsmentfolyamatainak elemzése. Birtokában van a legalapvetőbb elosztási rendszerek kialakításához szükséges információgyűjtési, elemzési, feladat-, illetve probléma-megoldási módszereknek. Kapcsolódik mindehhez az aktuális digitális eszközök alkalmazásának állapota, főbb jellemzőinek ismerete.</w:t>
            </w:r>
          </w:p>
          <w:p w:rsidR="006F1A1A" w:rsidRPr="00986F6D" w:rsidRDefault="006F1A1A" w:rsidP="00E167BA">
            <w:pPr>
              <w:spacing w:before="40"/>
              <w:ind w:left="402"/>
              <w:jc w:val="both"/>
              <w:rPr>
                <w:i/>
              </w:rPr>
            </w:pPr>
            <w:r w:rsidRPr="00986F6D">
              <w:rPr>
                <w:i/>
              </w:rPr>
              <w:t>Képesség:</w:t>
            </w:r>
          </w:p>
          <w:p w:rsidR="006F1A1A" w:rsidRPr="00986F6D" w:rsidRDefault="006F1A1A" w:rsidP="00E167BA">
            <w:pPr>
              <w:shd w:val="clear" w:color="auto" w:fill="E5DFEC"/>
              <w:suppressAutoHyphens/>
              <w:autoSpaceDE w:val="0"/>
              <w:spacing w:before="40"/>
              <w:ind w:left="417" w:right="113"/>
              <w:jc w:val="both"/>
            </w:pPr>
            <w:r w:rsidRPr="00986F6D">
              <w:t>Elméleti, fogalmi és módszertani ismeretei felhasználásával a feladatának ellátásához szükséges tényeket, adatokat összegyűjti, rendszerezi; egyszerűbb oksági összefüggéseket feltár és következtetéseket von le, javaslatokat fogalmaz meg az elosztási rendszerek kialakítását illetően. Felismeri a digitalizáció adta lehetőségekre támaszkodva a lehetséges vagy szükséges fejlesztési pontokat.</w:t>
            </w:r>
          </w:p>
          <w:p w:rsidR="006F1A1A" w:rsidRPr="00986F6D" w:rsidRDefault="006F1A1A" w:rsidP="00E167BA">
            <w:pPr>
              <w:spacing w:before="40"/>
              <w:ind w:left="402"/>
              <w:jc w:val="both"/>
              <w:rPr>
                <w:i/>
              </w:rPr>
            </w:pPr>
            <w:r w:rsidRPr="00986F6D">
              <w:rPr>
                <w:i/>
              </w:rPr>
              <w:t>Attitűd:</w:t>
            </w:r>
          </w:p>
          <w:p w:rsidR="006F1A1A" w:rsidRPr="00986F6D" w:rsidRDefault="006F1A1A" w:rsidP="00E167BA">
            <w:pPr>
              <w:shd w:val="clear" w:color="auto" w:fill="E5DFEC"/>
              <w:suppressAutoHyphens/>
              <w:autoSpaceDE w:val="0"/>
              <w:spacing w:before="40"/>
              <w:ind w:left="417" w:right="113"/>
              <w:jc w:val="both"/>
            </w:pPr>
            <w:r w:rsidRPr="00986F6D">
              <w:t>A hallgatóban pozitív hozzáállást alakít ki a disztribúció, mint szakterület és ismeret iránt. Inspirálja a hallgatóságot az ismeretek autonóm módon történő bővítésére és elmélyítésére, ugyanakkor elfogadja a komplex feladatok megoldásához a kollektív munka és ismeretek szükségességét. Kritikusan tudja szemlélni saját munkáját és törekszik a munkakapcsolatainak fejlesztésére.</w:t>
            </w:r>
          </w:p>
          <w:p w:rsidR="006F1A1A" w:rsidRPr="00986F6D" w:rsidRDefault="006F1A1A" w:rsidP="00E167BA">
            <w:pPr>
              <w:spacing w:before="40"/>
              <w:ind w:left="402"/>
              <w:jc w:val="both"/>
              <w:rPr>
                <w:i/>
              </w:rPr>
            </w:pPr>
            <w:r w:rsidRPr="00986F6D">
              <w:rPr>
                <w:i/>
              </w:rPr>
              <w:t>Autonómia és felelősség:</w:t>
            </w:r>
          </w:p>
          <w:p w:rsidR="006F1A1A" w:rsidRPr="00986F6D" w:rsidRDefault="006F1A1A" w:rsidP="00E167BA">
            <w:pPr>
              <w:shd w:val="clear" w:color="auto" w:fill="E5DFEC"/>
              <w:suppressAutoHyphens/>
              <w:autoSpaceDE w:val="0"/>
              <w:spacing w:before="40"/>
              <w:ind w:left="417" w:right="113"/>
              <w:jc w:val="both"/>
              <w:rPr>
                <w:rFonts w:eastAsia="Arial Unicode MS"/>
                <w:b/>
                <w:bCs/>
              </w:rPr>
            </w:pPr>
            <w:r w:rsidRPr="00986F6D">
              <w:t>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40"/>
              <w:jc w:val="both"/>
              <w:rPr>
                <w:b/>
                <w:bCs/>
              </w:rPr>
            </w:pPr>
            <w:r w:rsidRPr="00986F6D">
              <w:rPr>
                <w:b/>
                <w:bCs/>
              </w:rPr>
              <w:t>A kurzus rövid tartalma, témakörei</w:t>
            </w:r>
          </w:p>
          <w:p w:rsidR="006F1A1A" w:rsidRPr="00986F6D" w:rsidRDefault="006F1A1A" w:rsidP="00E167BA">
            <w:pPr>
              <w:shd w:val="clear" w:color="auto" w:fill="E5DFEC"/>
              <w:suppressAutoHyphens/>
              <w:autoSpaceDE w:val="0"/>
              <w:spacing w:before="40"/>
              <w:ind w:left="417" w:right="113"/>
              <w:jc w:val="both"/>
            </w:pPr>
            <w:r w:rsidRPr="00986F6D">
              <w:t>Készletezési döntések költségei, kalkulációk készítése. Általános raktárkészlet adatbázis megtervezése. Készletmenedzsment az ERP rendszerekben. Készletgazdálkodás optimalizálása.</w:t>
            </w:r>
          </w:p>
        </w:tc>
      </w:tr>
      <w:tr w:rsidR="006F1A1A" w:rsidRPr="00986F6D" w:rsidTr="0087035F">
        <w:trPr>
          <w:trHeight w:val="96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E167BA">
            <w:pPr>
              <w:spacing w:before="40"/>
              <w:jc w:val="both"/>
              <w:rPr>
                <w:b/>
                <w:bCs/>
              </w:rPr>
            </w:pPr>
            <w:r w:rsidRPr="00986F6D">
              <w:rPr>
                <w:b/>
                <w:bCs/>
              </w:rPr>
              <w:t>Tervezett tanulási tevékenységek, tanítási módszerek</w:t>
            </w:r>
          </w:p>
          <w:p w:rsidR="006F1A1A" w:rsidRPr="00986F6D" w:rsidRDefault="006F1A1A" w:rsidP="00E167BA">
            <w:pPr>
              <w:shd w:val="clear" w:color="auto" w:fill="E5DFEC"/>
              <w:suppressAutoHyphens/>
              <w:autoSpaceDE w:val="0"/>
              <w:spacing w:before="40"/>
              <w:ind w:left="417" w:right="113"/>
              <w:jc w:val="both"/>
            </w:pPr>
            <w:r w:rsidRPr="00986F6D">
              <w:t>Előadáson frontális oktatási mód, itt PowerPoint alkalmazása és egy-egy témát aktuálisan tárgyaló anyagok, cikkek kerülnek kiadásra, tanulmányozásra. Gyakorlatokon az előadások témájához kötődően példák kerülnek feldolgozásra, miközben alkalmazzák is a tanultakat, az elérhető digitális támogató eszközöket.</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E167BA">
            <w:pPr>
              <w:spacing w:before="40"/>
              <w:jc w:val="both"/>
              <w:rPr>
                <w:b/>
                <w:bCs/>
              </w:rPr>
            </w:pPr>
            <w:r w:rsidRPr="00986F6D">
              <w:rPr>
                <w:b/>
                <w:bCs/>
              </w:rPr>
              <w:t>Értékelés</w:t>
            </w:r>
          </w:p>
          <w:p w:rsidR="006F1A1A" w:rsidRPr="00986F6D" w:rsidRDefault="006F1A1A" w:rsidP="00E167BA">
            <w:pPr>
              <w:shd w:val="clear" w:color="auto" w:fill="E5DFEC"/>
              <w:suppressAutoHyphens/>
              <w:autoSpaceDE w:val="0"/>
              <w:spacing w:before="40"/>
              <w:ind w:left="417" w:right="113"/>
              <w:jc w:val="both"/>
            </w:pPr>
            <w:r w:rsidRPr="00986F6D">
              <w:t>A sikeres gyakorlati jegyhez számonkérésre kerül az előadásokon és a gyakorlatokon elhangzottak anyaga és a megjelölt kötelező irodalom. Továbbá az ajánlott irodalomból az oktató által aktuálisan kijelölésre került részek, illetve megjelölt anyagok. A jegy kialakítása egy elméleti és egy kalkulációs feladatokat tartalmazó rész eredményeiből tevődik össze, amelyeket a félév során teljesítenek a hallgatók.</w:t>
            </w:r>
          </w:p>
        </w:tc>
      </w:tr>
      <w:tr w:rsidR="006F1A1A" w:rsidRPr="00986F6D" w:rsidTr="00E167BA">
        <w:trPr>
          <w:trHeight w:val="567"/>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40"/>
              <w:jc w:val="both"/>
              <w:rPr>
                <w:b/>
                <w:bCs/>
              </w:rPr>
            </w:pPr>
            <w:r w:rsidRPr="00986F6D">
              <w:rPr>
                <w:b/>
                <w:bCs/>
              </w:rPr>
              <w:t>Kötelező szakirodalom:</w:t>
            </w:r>
          </w:p>
          <w:p w:rsidR="006F1A1A" w:rsidRPr="00986F6D" w:rsidRDefault="006F1A1A" w:rsidP="00E167BA">
            <w:pPr>
              <w:shd w:val="clear" w:color="auto" w:fill="E5DFEC"/>
              <w:suppressAutoHyphens/>
              <w:autoSpaceDE w:val="0"/>
              <w:spacing w:before="40"/>
              <w:ind w:left="417" w:right="113"/>
              <w:jc w:val="both"/>
            </w:pPr>
            <w:r w:rsidRPr="00986F6D">
              <w:t>Szegedi Zoltán - Prezenszki József (2017): Logisztika-menedzsment, Kossuth Kiadó</w:t>
            </w:r>
          </w:p>
          <w:p w:rsidR="006F1A1A" w:rsidRPr="00986F6D" w:rsidRDefault="006F1A1A" w:rsidP="00E167BA">
            <w:pPr>
              <w:shd w:val="clear" w:color="auto" w:fill="E5DFEC"/>
              <w:suppressAutoHyphens/>
              <w:autoSpaceDE w:val="0"/>
              <w:spacing w:before="40"/>
              <w:ind w:left="417" w:right="113"/>
              <w:jc w:val="both"/>
            </w:pPr>
            <w:r w:rsidRPr="00986F6D">
              <w:t xml:space="preserve">Demeter </w:t>
            </w:r>
            <w:proofErr w:type="gramStart"/>
            <w:r w:rsidRPr="00986F6D">
              <w:t>Krisztina(</w:t>
            </w:r>
            <w:proofErr w:type="gramEnd"/>
            <w:r w:rsidRPr="00986F6D">
              <w:t>2018):Termelés, szolgálta</w:t>
            </w:r>
            <w:r w:rsidR="0087035F">
              <w:t>tás, logisztika, Wolters Kluwer</w:t>
            </w:r>
          </w:p>
          <w:p w:rsidR="006F1A1A" w:rsidRPr="00986F6D" w:rsidRDefault="006F1A1A" w:rsidP="00E167BA">
            <w:pPr>
              <w:spacing w:before="40"/>
              <w:jc w:val="both"/>
              <w:rPr>
                <w:b/>
                <w:bCs/>
              </w:rPr>
            </w:pPr>
            <w:r w:rsidRPr="00986F6D">
              <w:rPr>
                <w:b/>
                <w:bCs/>
              </w:rPr>
              <w:t>Ajánlott szakirodalom:</w:t>
            </w:r>
          </w:p>
          <w:p w:rsidR="006F1A1A" w:rsidRPr="00986F6D" w:rsidRDefault="006F1A1A" w:rsidP="00E167BA">
            <w:pPr>
              <w:shd w:val="clear" w:color="auto" w:fill="E5DFEC"/>
              <w:suppressAutoHyphens/>
              <w:autoSpaceDE w:val="0"/>
              <w:spacing w:before="40"/>
              <w:ind w:left="417" w:right="113"/>
              <w:jc w:val="both"/>
            </w:pPr>
            <w:r w:rsidRPr="00986F6D">
              <w:t>Daniel E. O'Leary (2000): Enterprise Resource Planning Systems: Systems, Life Cycle, Electronic Commerce, and Risk Cambridge University Press</w:t>
            </w:r>
            <w:proofErr w:type="gramStart"/>
            <w:r w:rsidRPr="00986F6D">
              <w:t>;  ISBN-13</w:t>
            </w:r>
            <w:proofErr w:type="gramEnd"/>
            <w:r w:rsidRPr="00986F6D">
              <w:t>: 978-0521791526</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445"/>
      </w:tblGrid>
      <w:tr w:rsidR="006F1A1A" w:rsidRPr="00986F6D" w:rsidTr="00986F6D">
        <w:tc>
          <w:tcPr>
            <w:tcW w:w="9024" w:type="dxa"/>
            <w:gridSpan w:val="2"/>
            <w:tcBorders>
              <w:top w:val="single" w:sz="4" w:space="0" w:color="auto"/>
              <w:left w:val="single" w:sz="4" w:space="0" w:color="auto"/>
              <w:bottom w:val="single" w:sz="4" w:space="0" w:color="auto"/>
              <w:right w:val="single" w:sz="4" w:space="0" w:color="auto"/>
            </w:tcBorders>
            <w:hideMark/>
          </w:tcPr>
          <w:p w:rsidR="006F1A1A" w:rsidRPr="00071E68" w:rsidRDefault="006F1A1A" w:rsidP="00E167BA">
            <w:pPr>
              <w:spacing w:before="60"/>
              <w:jc w:val="center"/>
              <w:rPr>
                <w:sz w:val="28"/>
                <w:szCs w:val="28"/>
              </w:rPr>
            </w:pPr>
            <w:r w:rsidRPr="00071E68">
              <w:rPr>
                <w:sz w:val="28"/>
                <w:szCs w:val="28"/>
              </w:rPr>
              <w:t>Heti bontott tematika</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A készletgazdálkodás fogalmi rendszere</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TE*megismerik a fogalmi környezetet</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A készletgazdálkodás vállalati szerepe, illeszkedése</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TE vállalkozási szinten azonosítjuk a szerepet és feladatokat</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A készletgazdálkodás szerepe az ellátási láncokban</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TE vállalati határokon túl nyúló szerepek és rendszerbe illeszkedés</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Készletezési döntések költségei, kalkulációk készítése.</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TE</w:t>
            </w:r>
            <w:r w:rsidRPr="00986F6D">
              <w:rPr>
                <w:color w:val="000000"/>
              </w:rPr>
              <w:t xml:space="preserve"> Táblázatkezelési áttekintés, haladó táblázatkezelési ismeretek.</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Determinisztikus készletmodellek.</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Készletgazdálkodás táblázatkezelési lehetőségei, Pivot tábla használata</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Készletgazdálkodás optimalizálása.</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Emelt szintű táblázatkezelés készletgazdálkodási feladatok megoldásához</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Készletgazdálkodási döntések előkészítése.</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Lineáris programozás készletgazdálkodási problémák megoldásához</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A készletgazdálkodás fontosabb mutatói</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Számítási feladatok.</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Egy konkrét raktár-gazdálkodási adatbázis megvalósítása relációs táblakapcsolatokon keresztül.</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Készletgazdálkodási adatbázis kezelés lehetőségei, lekérdezések, jelentések, űrlapok készítése.</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Készletmenedzsment az ERP rendszerekben I.</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Törzsadatok kezelése, kapcsolódó bizonylat és raktártípusok, rakhelyek kialakítása</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Készletmenedzsment az ERP rendszerekben II.</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Nyitókészlet, leltározás, raktárközi és egyéb készletmozgások modellezése.</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Készletmenedzsment az ERP rendszerekben III.</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rPr>
                <w:color w:val="000000"/>
              </w:rPr>
              <w:t>TE: Mintafeladatok megvalósítása az információs rendszerben. Lekérdezések, kimutatások készítése.</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Szállítmányozó és raktározó vállalkozás készletgazdálkodási gyakorlata</w:t>
            </w:r>
          </w:p>
        </w:tc>
      </w:tr>
      <w:tr w:rsidR="006F1A1A" w:rsidRPr="00986F6D" w:rsidTr="00986F6D">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TE. mindennapi, aktuális gyakorlati példa és tapasztalatok</w:t>
            </w:r>
          </w:p>
        </w:tc>
      </w:tr>
      <w:tr w:rsidR="006F1A1A" w:rsidRPr="00986F6D" w:rsidTr="00986F6D">
        <w:tc>
          <w:tcPr>
            <w:tcW w:w="1485" w:type="dxa"/>
            <w:vMerge w:val="restart"/>
            <w:tcBorders>
              <w:top w:val="single" w:sz="4" w:space="0" w:color="auto"/>
              <w:left w:val="single" w:sz="4" w:space="0" w:color="auto"/>
              <w:bottom w:val="single" w:sz="4" w:space="0" w:color="auto"/>
              <w:right w:val="single" w:sz="4" w:space="0" w:color="auto"/>
            </w:tcBorders>
          </w:tcPr>
          <w:p w:rsidR="006F1A1A" w:rsidRPr="00986F6D" w:rsidRDefault="006F1A1A" w:rsidP="008E4EF3">
            <w:pPr>
              <w:numPr>
                <w:ilvl w:val="0"/>
                <w:numId w:val="20"/>
              </w:num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Kiskereskedelmi vállalkozás készletgazdálkodási gyakorlata</w:t>
            </w:r>
          </w:p>
        </w:tc>
      </w:tr>
      <w:tr w:rsidR="006F1A1A" w:rsidRPr="00986F6D" w:rsidTr="00986F6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p>
        </w:tc>
        <w:tc>
          <w:tcPr>
            <w:tcW w:w="7539" w:type="dxa"/>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pPr>
            <w:r w:rsidRPr="00986F6D">
              <w:t>TE mindennapi, aktuális gyakorlati példa és tapasztalatok</w:t>
            </w:r>
          </w:p>
        </w:tc>
      </w:tr>
    </w:tbl>
    <w:p w:rsidR="006F1A1A" w:rsidRPr="00986F6D" w:rsidRDefault="006F1A1A" w:rsidP="008E4EF3">
      <w:pPr>
        <w:spacing w:before="60"/>
        <w:jc w:val="both"/>
      </w:pPr>
      <w:r w:rsidRPr="00986F6D">
        <w:t>*TE tanulási eredmények</w:t>
      </w:r>
    </w:p>
    <w:p w:rsidR="006F1A1A" w:rsidRDefault="006F1A1A" w:rsidP="008E4EF3">
      <w:pPr>
        <w:spacing w:before="60"/>
        <w:jc w:val="both"/>
      </w:pPr>
      <w:r w:rsidRPr="00986F6D">
        <w:br w:type="page"/>
      </w:r>
    </w:p>
    <w:p w:rsidR="00071E68" w:rsidRPr="00986F6D" w:rsidRDefault="00071E68"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438"/>
        <w:gridCol w:w="850"/>
        <w:gridCol w:w="942"/>
        <w:gridCol w:w="1762"/>
        <w:gridCol w:w="855"/>
        <w:gridCol w:w="2411"/>
      </w:tblGrid>
      <w:tr w:rsidR="006F1A1A" w:rsidRPr="00986F6D" w:rsidTr="00986F6D">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989"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rFonts w:eastAsia="Arial Unicode MS"/>
                <w:b/>
              </w:rPr>
              <w:t>Projektmenedzsment</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b/>
              </w:rPr>
            </w:pPr>
            <w:r w:rsidRPr="00986F6D">
              <w:rPr>
                <w:b/>
              </w:rPr>
              <w:t>GT_MEML021-17</w:t>
            </w:r>
          </w:p>
        </w:tc>
      </w:tr>
      <w:tr w:rsidR="006F1A1A" w:rsidRPr="00986F6D" w:rsidTr="00986F6D">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989"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lang w:val="en-GB"/>
              </w:rPr>
            </w:pPr>
            <w:r w:rsidRPr="00986F6D">
              <w:rPr>
                <w:b/>
                <w:lang w:val="en-GB"/>
              </w:rPr>
              <w:t>Project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p>
        </w:tc>
      </w:tr>
      <w:tr w:rsidR="006F1A1A" w:rsidRPr="00986F6D" w:rsidTr="00986F6D">
        <w:trPr>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rPr>
                <w:b/>
                <w:bCs/>
              </w:rPr>
            </w:pPr>
          </w:p>
        </w:tc>
      </w:tr>
      <w:tr w:rsidR="006F1A1A" w:rsidRPr="00986F6D" w:rsidTr="00986F6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7258"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071E68" w:rsidP="00E167BA">
            <w:pPr>
              <w:spacing w:before="60"/>
              <w:jc w:val="center"/>
              <w:rPr>
                <w:b/>
              </w:rPr>
            </w:pPr>
            <w:r>
              <w:rPr>
                <w:b/>
              </w:rPr>
              <w:t xml:space="preserve">DE GTK </w:t>
            </w:r>
            <w:r w:rsidR="006F1A1A" w:rsidRPr="00986F6D">
              <w:rPr>
                <w:b/>
              </w:rPr>
              <w:t>Gazdálkodástudományi Intézet</w:t>
            </w:r>
          </w:p>
        </w:tc>
      </w:tr>
      <w:tr w:rsidR="006F1A1A" w:rsidRPr="00986F6D" w:rsidTr="00986F6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992" w:type="dxa"/>
            <w:gridSpan w:val="4"/>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rFonts w:eastAsia="Arial Unicode MS"/>
              </w:rPr>
            </w:pPr>
            <w:r w:rsidRPr="00986F6D">
              <w:rPr>
                <w:rFonts w:eastAsia="Arial Unicode MS"/>
              </w:rPr>
              <w:t>-</w:t>
            </w:r>
          </w:p>
        </w:tc>
      </w:tr>
      <w:tr w:rsidR="006F1A1A" w:rsidRPr="00986F6D" w:rsidTr="00986F6D">
        <w:trPr>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pPr>
            <w:r w:rsidRPr="00986F6D">
              <w:t>Oktatás nyelve</w:t>
            </w:r>
          </w:p>
        </w:tc>
      </w:tr>
      <w:tr w:rsidR="006F1A1A" w:rsidRPr="00986F6D" w:rsidTr="00986F6D">
        <w:trPr>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r>
      <w:tr w:rsidR="006F1A1A" w:rsidRPr="00986F6D" w:rsidTr="00986F6D">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E167BA">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magyar</w:t>
            </w:r>
          </w:p>
        </w:tc>
      </w:tr>
      <w:tr w:rsidR="006F1A1A" w:rsidRPr="00986F6D" w:rsidTr="00986F6D">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E167BA">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E167BA">
            <w:pPr>
              <w:spacing w:before="60"/>
              <w:jc w:val="center"/>
            </w:pPr>
          </w:p>
        </w:tc>
      </w:tr>
      <w:tr w:rsidR="006F1A1A" w:rsidRPr="00986F6D" w:rsidTr="00986F6D">
        <w:trPr>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Dr. Szűcs István</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E167BA">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E167BA">
            <w:pPr>
              <w:spacing w:before="60"/>
              <w:jc w:val="center"/>
              <w:rPr>
                <w:b/>
              </w:rPr>
            </w:pPr>
            <w:r w:rsidRPr="00986F6D">
              <w:rPr>
                <w:b/>
              </w:rPr>
              <w:t>egyetemi docens</w:t>
            </w:r>
          </w:p>
        </w:tc>
      </w:tr>
      <w:tr w:rsidR="006F1A1A" w:rsidRPr="00986F6D" w:rsidTr="00071E68">
        <w:trPr>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az,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megismerjék a projektmenedzsment alapjait, módszertanát és a legfontosabb projekt menedzsment funkciókat (pl. projekt-, tervezés, szervezés, végrehajtás, monitoring és értékelés, stb.). A tantárgy elsajátítását követően, a hallgatók képesek lesznek projektek előkészítésére és bonyolítására, valamint elsajátítják a pályázatok készítéséhez szükséges alapvető ismereteket. A tantárgy keretein belül a hallgatói team-ek az oktató irányítása mellett elkészítik egy – az EU-ós és/vagy nemzeti forrásokból támogatott az adott szakhoz igazodó témájú –, projekt teljes pályázati anyagát.</w:t>
            </w:r>
          </w:p>
          <w:p w:rsidR="006F1A1A" w:rsidRPr="00986F6D" w:rsidRDefault="006F1A1A" w:rsidP="008E4EF3">
            <w:pPr>
              <w:shd w:val="clear" w:color="auto" w:fill="E5DFEC"/>
              <w:suppressAutoHyphens/>
              <w:autoSpaceDE w:val="0"/>
              <w:spacing w:before="60"/>
              <w:ind w:left="417" w:right="113"/>
              <w:jc w:val="both"/>
            </w:pPr>
            <w:r w:rsidRPr="00986F6D">
              <w:t>További oktatási cél a vállalati projektek irányítási elveinek, döntéshozatalának és szervezésének megismerése mellett a projektmenedzsment módszerek elsajátítása. A tantárgy általános elvárása a hazai és nemzetközi együttműködésekre, projektmunkára vonatkozó kompetenciák fejlesztése.</w:t>
            </w:r>
          </w:p>
          <w:p w:rsidR="006F1A1A" w:rsidRPr="00986F6D" w:rsidRDefault="006F1A1A" w:rsidP="008E4EF3">
            <w:pPr>
              <w:shd w:val="clear" w:color="auto" w:fill="E5DFEC"/>
              <w:suppressAutoHyphens/>
              <w:autoSpaceDE w:val="0"/>
              <w:spacing w:before="60"/>
              <w:ind w:left="417" w:right="113"/>
              <w:jc w:val="both"/>
            </w:pPr>
            <w:r w:rsidRPr="00986F6D">
              <w:t>Elvárás, hogy a végzett hallgatók legyenek alkalmasak vezető beosztású munkatársként a mindenkori projekt tagokkal együttműködve a szervezeti eszközrendszer hatékony működtetésére, valamint legyenek képesek a projektekkel kapcsolatos problémák, döntési helyzetek módszeres, kritikai elemzésére, megoldásuk előkészítésére, illetve kivitelezésére.</w:t>
            </w:r>
          </w:p>
          <w:p w:rsidR="006F1A1A" w:rsidRPr="00986F6D" w:rsidRDefault="006F1A1A" w:rsidP="008E4EF3">
            <w:pPr>
              <w:shd w:val="clear" w:color="auto" w:fill="E5DFEC"/>
              <w:suppressAutoHyphens/>
              <w:autoSpaceDE w:val="0"/>
              <w:spacing w:before="60"/>
              <w:ind w:left="417" w:right="113"/>
              <w:jc w:val="both"/>
            </w:pPr>
            <w:r w:rsidRPr="00986F6D">
              <w:t>A szemináriumok/gyakorlatok célja,</w:t>
            </w:r>
            <w:r w:rsidRPr="00986F6D">
              <w:rPr>
                <w:b/>
              </w:rPr>
              <w:t xml:space="preserve"> </w:t>
            </w:r>
            <w:r w:rsidRPr="00986F6D">
              <w:t>hogy a hallgatók, módszertani alkalmazásokkal, esettanulmányok feldolgozásával elmélyítsék és bővítsék ismereteiket az előadások során megismert témakörökben.</w:t>
            </w:r>
          </w:p>
        </w:tc>
      </w:tr>
      <w:tr w:rsidR="006F1A1A" w:rsidRPr="00986F6D" w:rsidTr="00071E68">
        <w:trPr>
          <w:trHeight w:val="140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Azoknak az előírt szakmai kompetenciáknak, kompetencia-elemeknek (tudás, képesség stb., KKK 7. pont) a felsorolása, amelyek kialakításához a tantárgy jellemzően, érdemben hozzájárul</w:t>
            </w:r>
          </w:p>
          <w:p w:rsidR="006F1A1A" w:rsidRPr="00986F6D" w:rsidRDefault="006F1A1A" w:rsidP="008E4EF3">
            <w:pPr>
              <w:spacing w:before="60"/>
              <w:ind w:left="403"/>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20" w:right="113"/>
              <w:jc w:val="both"/>
            </w:pPr>
            <w:r w:rsidRPr="00986F6D">
              <w:t>A hallgató ismeri a projektmenedzsment elméletét és gyakorlatát és rendelkezik a projektek előkészítéséhez, megvalósításához, értékeléséhez és ellenőrzéséhez szükséges szakmai ismeretekkel. Ismeri a projektek tervezéséhez, menedzseléséhez, ellenőrzéséhez, monitoringjához és értékeléséhez kapcsolódó módszertant. Tisztában van a nemzeti forrásokból támogatott projektek finanszírozási hátterével és ismeri a 2014-2020-as EU tervezési időszakában futó hazai operatív programokat. A tantárgy révén a hallgató megismeri a projektmenedzsment legújabb kutatási eredményeit, fejlődési irányait is.</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Magas szinten képes elvégezni különböző projektek komplex költség/haszon elemzését (CBA), továbbá meg tudja ítélni az egyes projektek hatékonyságát és eredményességét.</w:t>
            </w:r>
          </w:p>
          <w:p w:rsidR="006F1A1A" w:rsidRPr="00986F6D" w:rsidRDefault="006F1A1A" w:rsidP="008E4EF3">
            <w:pPr>
              <w:shd w:val="clear" w:color="auto" w:fill="E5DFEC"/>
              <w:suppressAutoHyphens/>
              <w:autoSpaceDE w:val="0"/>
              <w:spacing w:before="60"/>
              <w:ind w:left="417" w:right="113"/>
              <w:jc w:val="both"/>
            </w:pPr>
            <w:r w:rsidRPr="00986F6D">
              <w:t>Képes a más szakterületeken dolgozó szakemberekkel való szakmai együttműködésre egy adott projekt előkészítése és megvalósítása során.</w:t>
            </w:r>
          </w:p>
          <w:p w:rsidR="006F1A1A" w:rsidRPr="00986F6D" w:rsidRDefault="006F1A1A" w:rsidP="008E4EF3">
            <w:pPr>
              <w:shd w:val="clear" w:color="auto" w:fill="E5DFEC"/>
              <w:suppressAutoHyphens/>
              <w:autoSpaceDE w:val="0"/>
              <w:spacing w:before="60"/>
              <w:ind w:left="417" w:right="113"/>
              <w:jc w:val="both"/>
            </w:pPr>
            <w:r w:rsidRPr="00986F6D">
              <w:t>Érti a projektek belső strukturális kapcsolatrendszerét.</w:t>
            </w:r>
          </w:p>
          <w:p w:rsidR="006F1A1A" w:rsidRPr="00986F6D" w:rsidRDefault="006F1A1A" w:rsidP="008E4EF3">
            <w:pPr>
              <w:shd w:val="clear" w:color="auto" w:fill="E5DFEC"/>
              <w:suppressAutoHyphens/>
              <w:autoSpaceDE w:val="0"/>
              <w:spacing w:before="60"/>
              <w:ind w:left="417" w:right="113"/>
              <w:jc w:val="both"/>
            </w:pPr>
            <w:r w:rsidRPr="00986F6D">
              <w:t>Képes a szakterületéhez kapcsolódó projektek/pályázatok előkészítésre, azok végrehajtásának irányítására és az adott projekt lezárására és értékelésére.</w:t>
            </w:r>
          </w:p>
          <w:p w:rsidR="006F1A1A" w:rsidRPr="00986F6D" w:rsidRDefault="006F1A1A" w:rsidP="008E4EF3">
            <w:pPr>
              <w:shd w:val="clear" w:color="auto" w:fill="E5DFEC"/>
              <w:suppressAutoHyphens/>
              <w:autoSpaceDE w:val="0"/>
              <w:spacing w:before="60"/>
              <w:ind w:left="417" w:right="113"/>
              <w:jc w:val="both"/>
            </w:pPr>
            <w:r w:rsidRPr="00986F6D">
              <w:t>A gyakorlatban is tudja alkalmazni a tantárgy tanulásakor megszerzett ismereteket, különös tekintettel a projektmenedzsment módszertanára.</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A tantárgy elősegíti, hogy a hallgató, megfelelő és átfogó projektmenedzsment tudás és szemlélet birtokában a későbbi tanulmányaik során az „élethosszig tartó tanulás” koncepciójával azonosulni tudjon. A hallgató a kurzust követően szilárd módszertani alapokkal bír, ami hozzásegíti ahhoz, hogy a későbbiekben projektmenedzseri feladatait pontosan, hatékonyan végezze.</w:t>
            </w:r>
          </w:p>
          <w:p w:rsidR="006F1A1A" w:rsidRPr="00986F6D" w:rsidRDefault="006F1A1A" w:rsidP="008E4EF3">
            <w:pPr>
              <w:shd w:val="clear" w:color="auto" w:fill="E5DFEC"/>
              <w:suppressAutoHyphens/>
              <w:autoSpaceDE w:val="0"/>
              <w:spacing w:before="60"/>
              <w:ind w:left="417" w:right="113"/>
              <w:jc w:val="both"/>
            </w:pPr>
            <w:r w:rsidRPr="00986F6D">
              <w:t>Megfelelő szakmai tapasztalatok és eredmények birtokában törekszik önálló kutatási projektek kidolgozására, szakmai együttműködések kezdeményezésére és kutatócsoport kialakítására.</w:t>
            </w:r>
          </w:p>
          <w:p w:rsidR="006F1A1A" w:rsidRPr="00986F6D" w:rsidRDefault="006F1A1A" w:rsidP="008E4EF3">
            <w:pPr>
              <w:shd w:val="clear" w:color="auto" w:fill="E5DFEC"/>
              <w:suppressAutoHyphens/>
              <w:autoSpaceDE w:val="0"/>
              <w:spacing w:before="60"/>
              <w:ind w:left="417" w:right="113"/>
              <w:jc w:val="both"/>
            </w:pPr>
            <w:r w:rsidRPr="00986F6D">
              <w:t>Törekszik a regionális, magyarországi és európai projektmenedzsment tevékenységet végző és fejlesztő vállalatok, kutatóintézetek projektjeihez kapcsolódó finanszírozási háttér a megismerésére.</w:t>
            </w:r>
          </w:p>
          <w:p w:rsidR="006F1A1A" w:rsidRPr="00986F6D" w:rsidRDefault="006F1A1A" w:rsidP="008E4EF3">
            <w:pPr>
              <w:shd w:val="clear" w:color="auto" w:fill="E5DFEC"/>
              <w:suppressAutoHyphens/>
              <w:autoSpaceDE w:val="0"/>
              <w:spacing w:before="60"/>
              <w:ind w:left="417" w:right="113"/>
              <w:jc w:val="both"/>
            </w:pPr>
            <w:r w:rsidRPr="00986F6D">
              <w:t>A projektek tervezés és végrehajtása során környezet- és természettudatos magatartást tanúsít.</w:t>
            </w:r>
          </w:p>
          <w:p w:rsidR="00E167BA" w:rsidRDefault="00E167BA" w:rsidP="008E4EF3">
            <w:pPr>
              <w:spacing w:before="60"/>
              <w:ind w:left="402"/>
              <w:jc w:val="both"/>
              <w:rPr>
                <w:i/>
              </w:rPr>
            </w:pPr>
          </w:p>
          <w:p w:rsidR="006F1A1A" w:rsidRPr="00986F6D" w:rsidRDefault="006F1A1A" w:rsidP="008E4EF3">
            <w:pPr>
              <w:spacing w:before="60"/>
              <w:ind w:left="402"/>
              <w:jc w:val="both"/>
              <w:rPr>
                <w:i/>
              </w:rPr>
            </w:pPr>
            <w:r w:rsidRPr="00986F6D">
              <w:rPr>
                <w:i/>
              </w:rPr>
              <w:lastRenderedPageBreak/>
              <w:t>Autonómia és felelősség:</w:t>
            </w:r>
          </w:p>
          <w:p w:rsidR="006F1A1A" w:rsidRPr="00986F6D" w:rsidRDefault="006F1A1A" w:rsidP="008E4EF3">
            <w:pPr>
              <w:shd w:val="clear" w:color="auto" w:fill="E5DFEC"/>
              <w:suppressAutoHyphens/>
              <w:autoSpaceDE w:val="0"/>
              <w:spacing w:before="60"/>
              <w:ind w:left="417" w:right="113"/>
              <w:jc w:val="both"/>
            </w:pPr>
            <w:r w:rsidRPr="00986F6D">
              <w:t>A végzett hallgató a projektek vezetése során felelősséget érez mind a saját, mind a beosztottjai munkájával kapcsolatban, továbbá felelősen biztosítja az eredményes munkavégzéshez szükséges infrastrukturális, szakmai és emberi feltételeket.</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A kurzus hozzásegíti a hallgatót ahhoz, hogy munkájában innovatív és hatékony legyen, továbbá szakmai és nem szakmai körökben a biotechnológiai és természettudományos K+F+I projektekkel kapcsolatosan megalapozottan és felelősséggel formáljon véleményt.</w:t>
            </w:r>
          </w:p>
        </w:tc>
      </w:tr>
      <w:tr w:rsidR="006F1A1A" w:rsidRPr="00986F6D" w:rsidTr="00071E68">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A kurzus rövid tartalma, témakörei</w:t>
            </w:r>
          </w:p>
          <w:p w:rsidR="006F1A1A" w:rsidRPr="00986F6D" w:rsidRDefault="006F1A1A" w:rsidP="008E4EF3">
            <w:pPr>
              <w:shd w:val="clear" w:color="auto" w:fill="E5DFEC"/>
              <w:suppressAutoHyphens/>
              <w:autoSpaceDE w:val="0"/>
              <w:spacing w:before="60"/>
              <w:ind w:left="417" w:right="113"/>
              <w:jc w:val="both"/>
              <w:rPr>
                <w:bCs/>
              </w:rPr>
            </w:pPr>
            <w:r w:rsidRPr="00986F6D">
              <w:t>A tantárgy során a hallgatók elsajátítják a finanszírozási források megszerzéséhez és felhasználásához szükséges gyakorlatot. A hallgatók a tanult projekttervezési módszereket a gyakorlatokon alkalmazzák is mely az önállóan, illetve team munkában elkészítendő feladatoknak is a részét képezik</w:t>
            </w:r>
            <w:r w:rsidRPr="00986F6D">
              <w:rPr>
                <w:bCs/>
              </w:rPr>
              <w:t>.</w:t>
            </w:r>
          </w:p>
          <w:p w:rsidR="006F1A1A" w:rsidRPr="00986F6D" w:rsidRDefault="006F1A1A" w:rsidP="008E4EF3">
            <w:pPr>
              <w:shd w:val="clear" w:color="auto" w:fill="E5DFEC"/>
              <w:suppressAutoHyphens/>
              <w:autoSpaceDE w:val="0"/>
              <w:spacing w:before="60"/>
              <w:ind w:left="417" w:right="113"/>
              <w:jc w:val="both"/>
            </w:pPr>
            <w:r w:rsidRPr="00986F6D">
              <w:t xml:space="preserve">A tananyag egy részét folyamatosan aktualizálni kell, mivel a hallgatóknak a tantárgy keretein belül meg kell ismerniük a legfontosabb nemzeti és EU-ós finanszírozású hazai pályázati rendszereket. Ez az aktualizálás elsősorban a kormányzati és pályázatfigyelői honlapokon megjelenő anyagok alapján történik, mint pl. </w:t>
            </w:r>
            <w:hyperlink r:id="rId27" w:history="1">
              <w:r w:rsidRPr="00986F6D">
                <w:rPr>
                  <w:rStyle w:val="Hiperhivatkozs"/>
                </w:rPr>
                <w:t>www.palyazat.gov.hu</w:t>
              </w:r>
            </w:hyperlink>
            <w:r w:rsidRPr="00986F6D">
              <w:t xml:space="preserve">; </w:t>
            </w:r>
            <w:hyperlink r:id="rId28" w:history="1">
              <w:r w:rsidRPr="00986F6D">
                <w:rPr>
                  <w:rStyle w:val="Hiperhivatkozs"/>
                </w:rPr>
                <w:t>www.pafi.hu</w:t>
              </w:r>
            </w:hyperlink>
            <w:r w:rsidRPr="00986F6D">
              <w:t xml:space="preserve">; </w:t>
            </w:r>
            <w:hyperlink r:id="rId29" w:history="1">
              <w:r w:rsidRPr="00986F6D">
                <w:rPr>
                  <w:rStyle w:val="Hiperhivatkozs"/>
                </w:rPr>
                <w:t>www.palyazat.lap.hu</w:t>
              </w:r>
            </w:hyperlink>
            <w:r w:rsidRPr="00986F6D">
              <w:t xml:space="preserve">; </w:t>
            </w:r>
            <w:hyperlink r:id="rId30" w:history="1">
              <w:r w:rsidRPr="00986F6D">
                <w:rPr>
                  <w:rStyle w:val="Hiperhivatkozs"/>
                </w:rPr>
                <w:t>www.palyazatportal.hu</w:t>
              </w:r>
            </w:hyperlink>
            <w:r w:rsidRPr="00986F6D">
              <w:t xml:space="preserve">; </w:t>
            </w:r>
            <w:hyperlink r:id="rId31" w:history="1">
              <w:r w:rsidRPr="00986F6D">
                <w:rPr>
                  <w:rStyle w:val="Hiperhivatkozs"/>
                </w:rPr>
                <w:t>www.eupalyazatiportal.hu</w:t>
              </w:r>
            </w:hyperlink>
            <w:r w:rsidRPr="00986F6D">
              <w:t xml:space="preserve">; </w:t>
            </w:r>
            <w:hyperlink r:id="rId32" w:history="1">
              <w:r w:rsidRPr="00986F6D">
                <w:rPr>
                  <w:rStyle w:val="Hiperhivatkozs"/>
                </w:rPr>
                <w:t>www.palyazatmenedzser.hu</w:t>
              </w:r>
            </w:hyperlink>
            <w:r w:rsidRPr="00986F6D">
              <w:t>; stb.</w:t>
            </w:r>
          </w:p>
          <w:p w:rsidR="006F1A1A" w:rsidRPr="00986F6D" w:rsidRDefault="006F1A1A" w:rsidP="008E4EF3">
            <w:pPr>
              <w:shd w:val="clear" w:color="auto" w:fill="E5DFEC"/>
              <w:suppressAutoHyphens/>
              <w:autoSpaceDE w:val="0"/>
              <w:spacing w:before="60"/>
              <w:ind w:left="417" w:right="113"/>
              <w:jc w:val="both"/>
            </w:pPr>
            <w:r w:rsidRPr="00986F6D">
              <w:t xml:space="preserve">Lásd </w:t>
            </w:r>
            <w:r w:rsidRPr="00986F6D">
              <w:sym w:font="Symbol" w:char="F0DE"/>
            </w:r>
            <w:r w:rsidRPr="00986F6D">
              <w:t xml:space="preserve"> Heti bontott tematika</w:t>
            </w:r>
          </w:p>
        </w:tc>
      </w:tr>
      <w:tr w:rsidR="006F1A1A" w:rsidRPr="00986F6D" w:rsidTr="00986F6D">
        <w:trPr>
          <w:trHeight w:val="841"/>
        </w:trPr>
        <w:tc>
          <w:tcPr>
            <w:tcW w:w="9939" w:type="dxa"/>
            <w:gridSpan w:val="11"/>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A hallgatók 3-4 fős teamekben az adott szakhoz kapcsolódó projekttervet/pályázatot készítenek szabadon választott, de a tantárgyfelelőssel egyezetett témában (max. 30 pont). Követelmény egy - a tantárgyfelelős oktató útmutatásainak megfelelő szakhoz illeszkedő témájú pályázati dokumentáció és egy projektet megalapozó probléma, problémafájának team munkában történő összeállítása, mely minimum 60%-os teljesítése a vizsgára bocsátás feltétele (max. 10 pont).</w:t>
            </w:r>
          </w:p>
          <w:p w:rsidR="006F1A1A" w:rsidRPr="00986F6D" w:rsidRDefault="006F1A1A" w:rsidP="008E4EF3">
            <w:pPr>
              <w:shd w:val="clear" w:color="auto" w:fill="E5DFEC"/>
              <w:suppressAutoHyphens/>
              <w:autoSpaceDE w:val="0"/>
              <w:spacing w:before="60"/>
              <w:ind w:left="417" w:right="113"/>
              <w:jc w:val="both"/>
            </w:pPr>
            <w:r w:rsidRPr="00986F6D">
              <w:t>A tárgy minőségbiztosítási módszere az oktatói felkészülésen, a tárggyal kapcsolatos ismeretanyagok azonnali feldolgozásán, a törvényi, ágazati szabályzók változásának követésén alapszik. A szakon a kétpólusú minőségbiztosítás (oktatók és hallgatók vonatkozásában) módszerei, eszközei folyamatos korszerűsítés mellett célirányosan kerülnek alkalmazásra.</w:t>
            </w:r>
          </w:p>
        </w:tc>
      </w:tr>
      <w:tr w:rsidR="006F1A1A" w:rsidRPr="00986F6D" w:rsidTr="00986F6D">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A gyakorlati pontszám (max. 30 + 10 = 40 pont) kialakításakor mérlegelendő szempontok: team munka; dokumentáció; a projektterv; a projektterv prezentációja; a bemutatáskor feltett kérdésekre és elhangzott hozzászólásokra történt válaszadás. Az aláírás feltétele az órák rendszeres látogatása, és aktív részvétel a gyakorlatokon. Nappali és levelező hallgatóknak egyazon követelmény érvényes.</w:t>
            </w:r>
          </w:p>
          <w:p w:rsidR="006F1A1A" w:rsidRPr="00986F6D" w:rsidRDefault="006F1A1A" w:rsidP="008E4EF3">
            <w:pPr>
              <w:shd w:val="clear" w:color="auto" w:fill="E5DFEC"/>
              <w:suppressAutoHyphens/>
              <w:autoSpaceDE w:val="0"/>
              <w:spacing w:before="60"/>
              <w:ind w:left="417" w:right="113"/>
              <w:jc w:val="both"/>
            </w:pPr>
            <w:r w:rsidRPr="00986F6D">
              <w:t>A végső (ötfokozatú) érdemjegy és az írásbeli vizsgán szerezhető pontok és a gyakorlati pontszám alapján kerül kialakításra. (Írásbeli vizsga: 60 pont; Gyakorlati pontszám: 40 pont; Mindösszesen: 100 pont) Követelmény a minimum 60%-os teljesítmény. Minden egyes team, tagjainak gyakorlati pontszáma azonos.</w:t>
            </w:r>
          </w:p>
        </w:tc>
      </w:tr>
      <w:tr w:rsidR="006F1A1A" w:rsidRPr="00986F6D" w:rsidTr="00986F6D">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rPr>
                <w:caps/>
              </w:rPr>
              <w:t>Görög M. (2007):</w:t>
            </w:r>
            <w:r w:rsidRPr="00986F6D">
              <w:t xml:space="preserve"> </w:t>
            </w:r>
            <w:r w:rsidRPr="00986F6D">
              <w:rPr>
                <w:i/>
              </w:rPr>
              <w:t>„Általános projektmenedzsment”</w:t>
            </w:r>
            <w:r w:rsidRPr="00986F6D">
              <w:t xml:space="preserve"> Aula Kiadó, Budapest, 2007.</w:t>
            </w:r>
          </w:p>
          <w:p w:rsidR="006F1A1A" w:rsidRPr="00986F6D" w:rsidRDefault="006F1A1A" w:rsidP="008E4EF3">
            <w:pPr>
              <w:shd w:val="clear" w:color="auto" w:fill="E5DFEC"/>
              <w:suppressAutoHyphens/>
              <w:autoSpaceDE w:val="0"/>
              <w:spacing w:before="60"/>
              <w:ind w:left="417" w:right="113"/>
              <w:jc w:val="both"/>
            </w:pPr>
            <w:r w:rsidRPr="00986F6D">
              <w:rPr>
                <w:caps/>
              </w:rPr>
              <w:t>Szűcs I. - Grasselli N. (2005)</w:t>
            </w:r>
            <w:r w:rsidRPr="00986F6D">
              <w:t xml:space="preserve">: </w:t>
            </w:r>
            <w:r w:rsidRPr="00986F6D">
              <w:rPr>
                <w:i/>
              </w:rPr>
              <w:t>„Projektmenedzsment”</w:t>
            </w:r>
            <w:r w:rsidRPr="00986F6D">
              <w:t>, Szaktudáskiadó Ház Rt., Budapest, 2005.</w:t>
            </w:r>
          </w:p>
          <w:p w:rsidR="006F1A1A" w:rsidRPr="00986F6D" w:rsidRDefault="006F1A1A" w:rsidP="008E4EF3">
            <w:pPr>
              <w:shd w:val="clear" w:color="auto" w:fill="E5DFEC"/>
              <w:suppressAutoHyphens/>
              <w:autoSpaceDE w:val="0"/>
              <w:spacing w:before="60"/>
              <w:ind w:left="417" w:right="113"/>
              <w:jc w:val="both"/>
            </w:pPr>
            <w:r w:rsidRPr="00986F6D">
              <w:t xml:space="preserve">GARAJ E. (2012): </w:t>
            </w:r>
            <w:r w:rsidRPr="00986F6D">
              <w:rPr>
                <w:i/>
              </w:rPr>
              <w:t>„Projektmenedzsment”</w:t>
            </w:r>
            <w:r w:rsidRPr="00986F6D">
              <w:t xml:space="preserve"> Edutus Főiskola, TAMOP-4.1.2.</w:t>
            </w:r>
            <w:proofErr w:type="gramStart"/>
            <w:r w:rsidRPr="00986F6D">
              <w:t>A</w:t>
            </w:r>
            <w:proofErr w:type="gramEnd"/>
            <w:r w:rsidRPr="00986F6D">
              <w:t>/2-10/1, (</w:t>
            </w:r>
            <w:hyperlink r:id="rId33" w:history="1">
              <w:r w:rsidRPr="00986F6D">
                <w:rPr>
                  <w:rStyle w:val="Hiperhivatkozs"/>
                </w:rPr>
                <w:t>www.tankonyvtar.hu</w:t>
              </w:r>
            </w:hyperlink>
            <w:r w:rsidRPr="00986F6D">
              <w:t>)</w:t>
            </w:r>
          </w:p>
          <w:p w:rsidR="006F1A1A" w:rsidRPr="00986F6D" w:rsidRDefault="006F1A1A" w:rsidP="008E4EF3">
            <w:pPr>
              <w:shd w:val="clear" w:color="auto" w:fill="E5DFEC"/>
              <w:suppressAutoHyphens/>
              <w:autoSpaceDE w:val="0"/>
              <w:spacing w:before="60"/>
              <w:ind w:left="417" w:right="113"/>
              <w:jc w:val="both"/>
            </w:pPr>
            <w:r w:rsidRPr="00986F6D">
              <w:rPr>
                <w:caps/>
              </w:rPr>
              <w:t>Szűcs I. – NAGY A. Sz. (2015)</w:t>
            </w:r>
            <w:r w:rsidRPr="00986F6D">
              <w:t xml:space="preserve">: </w:t>
            </w:r>
            <w:r w:rsidRPr="00986F6D">
              <w:rPr>
                <w:i/>
              </w:rPr>
              <w:t>„A projektmenedzsment gyakorlata”</w:t>
            </w:r>
            <w:r w:rsidRPr="00986F6D">
              <w:t>, Debreceni Egyetem, Center-Print Nyomda, Debrecen, 2015. ISBN 978-615-80290-9-4 (</w:t>
            </w:r>
            <w:hyperlink r:id="rId34" w:history="1">
              <w:r w:rsidRPr="00986F6D">
                <w:rPr>
                  <w:rStyle w:val="Hiperhivatkozs"/>
                </w:rPr>
                <w:t>www.tankonyvtar.hu</w:t>
              </w:r>
            </w:hyperlink>
            <w:r w:rsidRPr="00986F6D">
              <w:t>)</w:t>
            </w:r>
          </w:p>
          <w:p w:rsidR="006F1A1A" w:rsidRPr="00986F6D" w:rsidRDefault="006F1A1A" w:rsidP="008E4EF3">
            <w:pPr>
              <w:shd w:val="clear" w:color="auto" w:fill="E5DFEC"/>
              <w:suppressAutoHyphens/>
              <w:autoSpaceDE w:val="0"/>
              <w:spacing w:before="60"/>
              <w:ind w:left="417" w:right="113"/>
              <w:jc w:val="both"/>
            </w:pPr>
            <w:r w:rsidRPr="00986F6D">
              <w:t>SZŰCS I. (2017): Az előadások és gyakorlatok ábraanyaga, 2017.</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rPr>
                <w:caps/>
              </w:rPr>
            </w:pPr>
            <w:r w:rsidRPr="00986F6D">
              <w:rPr>
                <w:caps/>
              </w:rPr>
              <w:t>Aggteleky B. – Bajna M.</w:t>
            </w:r>
            <w:r w:rsidRPr="00986F6D">
              <w:t xml:space="preserve"> (1994): Projekttervezés, Projektmenedzsment, KözDok Rt., Budapest, 1994.</w:t>
            </w:r>
          </w:p>
          <w:p w:rsidR="006F1A1A" w:rsidRPr="00986F6D" w:rsidRDefault="006F1A1A" w:rsidP="008E4EF3">
            <w:pPr>
              <w:shd w:val="clear" w:color="auto" w:fill="E5DFEC"/>
              <w:suppressAutoHyphens/>
              <w:autoSpaceDE w:val="0"/>
              <w:spacing w:before="60"/>
              <w:ind w:left="417" w:right="113"/>
              <w:jc w:val="both"/>
            </w:pPr>
            <w:r w:rsidRPr="00986F6D">
              <w:rPr>
                <w:caps/>
              </w:rPr>
              <w:t xml:space="preserve">Görög </w:t>
            </w:r>
            <w:r w:rsidRPr="00986F6D">
              <w:t xml:space="preserve">M. (1999): </w:t>
            </w:r>
            <w:r w:rsidRPr="00986F6D">
              <w:rPr>
                <w:i/>
              </w:rPr>
              <w:t>„Bevezetés a projektmenedzsmentbe”</w:t>
            </w:r>
            <w:r w:rsidRPr="00986F6D">
              <w:t xml:space="preserve"> Aula Kiadó, Budapest, 1999</w:t>
            </w:r>
          </w:p>
          <w:p w:rsidR="006F1A1A" w:rsidRPr="00986F6D" w:rsidRDefault="006F1A1A" w:rsidP="008E4EF3">
            <w:pPr>
              <w:shd w:val="clear" w:color="auto" w:fill="E5DFEC"/>
              <w:suppressAutoHyphens/>
              <w:autoSpaceDE w:val="0"/>
              <w:spacing w:before="60"/>
              <w:ind w:left="417" w:right="113"/>
              <w:jc w:val="both"/>
            </w:pPr>
            <w:r w:rsidRPr="00986F6D">
              <w:rPr>
                <w:caps/>
              </w:rPr>
              <w:t>E. Verzuh</w:t>
            </w:r>
            <w:r w:rsidRPr="00986F6D">
              <w:t xml:space="preserve"> (2006): Projektmenedzsment, HVG Kiadó, Budapest, 2006.</w:t>
            </w:r>
          </w:p>
          <w:p w:rsidR="006F1A1A" w:rsidRPr="00986F6D" w:rsidRDefault="006F1A1A" w:rsidP="008E4EF3">
            <w:pPr>
              <w:shd w:val="clear" w:color="auto" w:fill="E5DFEC"/>
              <w:suppressAutoHyphens/>
              <w:autoSpaceDE w:val="0"/>
              <w:spacing w:before="60"/>
              <w:ind w:left="417" w:right="113"/>
              <w:jc w:val="both"/>
            </w:pPr>
            <w:r w:rsidRPr="00986F6D">
              <w:rPr>
                <w:caps/>
              </w:rPr>
              <w:t>Görög M</w:t>
            </w:r>
            <w:r w:rsidRPr="00986F6D">
              <w:t>. (2008): Projektvezetés, Aula Kiadó, Budapest, 2008.</w:t>
            </w:r>
          </w:p>
          <w:p w:rsidR="006F1A1A" w:rsidRPr="00986F6D" w:rsidRDefault="006F1A1A" w:rsidP="008E4EF3">
            <w:pPr>
              <w:shd w:val="clear" w:color="auto" w:fill="E5DFEC"/>
              <w:suppressAutoHyphens/>
              <w:autoSpaceDE w:val="0"/>
              <w:spacing w:before="60"/>
              <w:ind w:left="417" w:right="113"/>
              <w:jc w:val="both"/>
            </w:pPr>
            <w:r w:rsidRPr="00986F6D">
              <w:rPr>
                <w:caps/>
              </w:rPr>
              <w:t>Nagy</w:t>
            </w:r>
            <w:r w:rsidRPr="00986F6D">
              <w:t xml:space="preserve"> Á. (2011): Projektértékelés, projektellenőrzés, Ábel Kiadó, Kolozsvár, 2011.</w:t>
            </w:r>
          </w:p>
          <w:p w:rsidR="006F1A1A" w:rsidRPr="00986F6D" w:rsidRDefault="006F1A1A" w:rsidP="008E4EF3">
            <w:pPr>
              <w:shd w:val="clear" w:color="auto" w:fill="E5DFEC"/>
              <w:suppressAutoHyphens/>
              <w:autoSpaceDE w:val="0"/>
              <w:spacing w:before="60"/>
              <w:ind w:left="417" w:right="113"/>
              <w:jc w:val="both"/>
            </w:pPr>
            <w:r w:rsidRPr="00986F6D">
              <w:rPr>
                <w:caps/>
              </w:rPr>
              <w:t>M. C. Thomsett (1990):</w:t>
            </w:r>
            <w:r w:rsidRPr="00986F6D">
              <w:t xml:space="preserve"> </w:t>
            </w:r>
            <w:r w:rsidRPr="00986F6D">
              <w:rPr>
                <w:i/>
              </w:rPr>
              <w:t>„The Little Black Book of Project Management”</w:t>
            </w:r>
            <w:r w:rsidRPr="00986F6D">
              <w:t>. AMACOM, 1990.</w:t>
            </w:r>
          </w:p>
          <w:p w:rsidR="006F1A1A" w:rsidRPr="00986F6D" w:rsidRDefault="006F1A1A" w:rsidP="008E4EF3">
            <w:pPr>
              <w:shd w:val="clear" w:color="auto" w:fill="E5DFEC"/>
              <w:suppressAutoHyphens/>
              <w:autoSpaceDE w:val="0"/>
              <w:spacing w:before="60"/>
              <w:ind w:left="417" w:right="113"/>
              <w:jc w:val="both"/>
            </w:pPr>
            <w:r w:rsidRPr="00986F6D">
              <w:rPr>
                <w:caps/>
              </w:rPr>
              <w:t>pmbok guide</w:t>
            </w:r>
            <w:r w:rsidRPr="00986F6D">
              <w:t xml:space="preserve"> (2006): Projektmenedzsment útmutató, Akadémiai Kiadó, Budapest, 2006.</w:t>
            </w:r>
          </w:p>
          <w:p w:rsidR="006F1A1A" w:rsidRPr="00986F6D" w:rsidRDefault="006F1A1A" w:rsidP="008E4EF3">
            <w:pPr>
              <w:shd w:val="clear" w:color="auto" w:fill="E5DFEC"/>
              <w:suppressAutoHyphens/>
              <w:autoSpaceDE w:val="0"/>
              <w:spacing w:before="60"/>
              <w:ind w:left="417" w:right="113"/>
              <w:jc w:val="both"/>
            </w:pPr>
            <w:r w:rsidRPr="00986F6D">
              <w:rPr>
                <w:caps/>
              </w:rPr>
              <w:t>Hobbs, P</w:t>
            </w:r>
            <w:r w:rsidRPr="00986F6D">
              <w:t>. (2000): Projektmenedzsment, Scolar Kiadó, 2000.</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3"/>
      </w:tblGrid>
      <w:tr w:rsidR="006F1A1A" w:rsidRPr="00986F6D" w:rsidTr="00986F6D">
        <w:tc>
          <w:tcPr>
            <w:tcW w:w="5000" w:type="pct"/>
            <w:gridSpan w:val="2"/>
            <w:tcBorders>
              <w:top w:val="single" w:sz="4" w:space="0" w:color="auto"/>
              <w:left w:val="single" w:sz="4" w:space="0" w:color="auto"/>
              <w:bottom w:val="single" w:sz="4" w:space="0" w:color="auto"/>
              <w:right w:val="single" w:sz="4" w:space="0" w:color="auto"/>
            </w:tcBorders>
          </w:tcPr>
          <w:p w:rsidR="006F1A1A" w:rsidRPr="00071E68" w:rsidRDefault="006F1A1A" w:rsidP="00E167BA">
            <w:pPr>
              <w:spacing w:before="60"/>
              <w:jc w:val="center"/>
              <w:rPr>
                <w:sz w:val="28"/>
                <w:szCs w:val="28"/>
              </w:rPr>
            </w:pPr>
            <w:r w:rsidRPr="00071E68">
              <w:rPr>
                <w:sz w:val="28"/>
                <w:szCs w:val="28"/>
              </w:rPr>
              <w:t>Heti bontott tematika</w:t>
            </w:r>
          </w:p>
        </w:tc>
      </w:tr>
      <w:tr w:rsidR="006F1A1A" w:rsidRPr="00986F6D" w:rsidTr="00986F6D">
        <w:tc>
          <w:tcPr>
            <w:tcW w:w="826" w:type="pct"/>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numPr>
                <w:ilvl w:val="0"/>
                <w:numId w:val="21"/>
              </w:numPr>
              <w:spacing w:before="60"/>
              <w:ind w:left="381"/>
              <w:jc w:val="both"/>
            </w:pPr>
            <w:r w:rsidRPr="00986F6D">
              <w:t>alkalom</w:t>
            </w:r>
          </w:p>
          <w:p w:rsidR="006F1A1A" w:rsidRPr="00986F6D" w:rsidRDefault="006F1A1A" w:rsidP="008E4EF3">
            <w:pPr>
              <w:spacing w:before="60"/>
              <w:ind w:left="381"/>
              <w:jc w:val="both"/>
            </w:pPr>
            <w:r w:rsidRPr="00986F6D">
              <w:t>(5 óra)</w:t>
            </w:r>
          </w:p>
        </w:tc>
        <w:tc>
          <w:tcPr>
            <w:tcW w:w="4174" w:type="pct"/>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pPr>
            <w:r w:rsidRPr="00986F6D">
              <w:rPr>
                <w:b/>
              </w:rPr>
              <w:t xml:space="preserve">Előadás: </w:t>
            </w:r>
            <w:r w:rsidRPr="00986F6D">
              <w:t xml:space="preserve">A PM elméleti háttere: definíciók, projekttípusok, projektek fázisai, PCM, a projekt erőforrásai. Projektek tervezése I.: ötlet, javaslat, projektterv; megvalósíthatósági tanulmány </w:t>
            </w:r>
            <w:r w:rsidRPr="00986F6D">
              <w:rPr>
                <w:i/>
              </w:rPr>
              <w:t xml:space="preserve">(Brainstorming; SWOT analízis). </w:t>
            </w:r>
            <w:r w:rsidRPr="00986F6D">
              <w:t xml:space="preserve">Projektek tervezése II.: logikai keretmódszer (LFA); helyzetelemzés, problémafeltárás; célkitűzéselemzés, célrendszer stratégiaalkotás </w:t>
            </w:r>
            <w:r w:rsidRPr="00986F6D">
              <w:rPr>
                <w:i/>
              </w:rPr>
              <w:t>(problémafa, célfa; Stakeholder elemzés).</w:t>
            </w:r>
            <w:r w:rsidRPr="00986F6D">
              <w:t xml:space="preserve"> Projektek tervezése III.:</w:t>
            </w:r>
            <w:r w:rsidRPr="00986F6D">
              <w:rPr>
                <w:b/>
              </w:rPr>
              <w:t xml:space="preserve"> </w:t>
            </w:r>
            <w:r w:rsidRPr="00986F6D">
              <w:t>logikai keretmátrix (LKM), tevékenységek tervezése, projektek idő-, erőforrás és költségterve.</w:t>
            </w:r>
            <w:r w:rsidRPr="00986F6D">
              <w:rPr>
                <w:i/>
              </w:rPr>
              <w:t xml:space="preserve"> </w:t>
            </w:r>
          </w:p>
          <w:p w:rsidR="006F1A1A" w:rsidRPr="00986F6D" w:rsidRDefault="006F1A1A" w:rsidP="008E4EF3">
            <w:pPr>
              <w:spacing w:before="60"/>
              <w:jc w:val="both"/>
            </w:pPr>
            <w:r w:rsidRPr="00986F6D">
              <w:rPr>
                <w:b/>
              </w:rPr>
              <w:t>Szeminárium:</w:t>
            </w:r>
            <w:r w:rsidRPr="00986F6D">
              <w:t xml:space="preserve"> Projekttípusok meghatározása; Fiktív projektciklus tartalommal való feltöltése és ismertetése. SWOT analízis készítése</w:t>
            </w:r>
            <w:r w:rsidRPr="00986F6D">
              <w:rPr>
                <w:b/>
              </w:rPr>
              <w:t xml:space="preserve">, </w:t>
            </w:r>
            <w:r w:rsidRPr="00986F6D">
              <w:t>Brainstorming. Problémaelemzés: problémafa készítése és prezentációja; Célelemzés: célfa; Stakeholder elemzés; Időtervezés (hálóterv, Gantt diagram). Logikai keretmátrix; Erőforrások tervezése.</w:t>
            </w:r>
          </w:p>
          <w:p w:rsidR="006F1A1A" w:rsidRPr="00986F6D" w:rsidRDefault="009D36CC" w:rsidP="008E4EF3">
            <w:pPr>
              <w:spacing w:before="60"/>
              <w:jc w:val="both"/>
            </w:pPr>
            <w:r>
              <w:pict>
                <v:rect id="_x0000_i1039" style="width:498.9pt;height:1.5pt" o:hralign="center" o:hrstd="t" o:hr="t" fillcolor="#a0a0a0" stroked="f"/>
              </w:pict>
            </w:r>
          </w:p>
          <w:p w:rsidR="006F1A1A" w:rsidRPr="00986F6D" w:rsidRDefault="006F1A1A" w:rsidP="008E4EF3">
            <w:pPr>
              <w:spacing w:before="60"/>
              <w:jc w:val="both"/>
            </w:pPr>
            <w:r w:rsidRPr="00986F6D">
              <w:t xml:space="preserve">TE: Ismeri és érti a főbb projektmenedzsment fogalmakat. Ismeri a projektek és a projekt-szerű működés definícióit és főbb jellemzőit; a projektmenedzsment alapvető eszköztárát. Tisztában van a projektek működési környezetével, a PM alapfogalmakkal. Érti és alkalmazni tudja a projektciklust. Ismeri, érti a projektek tervezésének tanult módszereit, és képes alkalmazni is azokat. Ismeri, érti a projektek tervezésének tanult módszereit, és képes alkalmazni is azokat. </w:t>
            </w:r>
          </w:p>
        </w:tc>
      </w:tr>
      <w:tr w:rsidR="006F1A1A" w:rsidRPr="00986F6D" w:rsidTr="00986F6D">
        <w:tc>
          <w:tcPr>
            <w:tcW w:w="826" w:type="pct"/>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numPr>
                <w:ilvl w:val="0"/>
                <w:numId w:val="21"/>
              </w:numPr>
              <w:spacing w:before="60"/>
              <w:ind w:left="381"/>
              <w:jc w:val="both"/>
            </w:pPr>
            <w:r w:rsidRPr="00986F6D">
              <w:t>alkalom</w:t>
            </w:r>
          </w:p>
          <w:p w:rsidR="006F1A1A" w:rsidRPr="00986F6D" w:rsidRDefault="006F1A1A" w:rsidP="004E4400">
            <w:pPr>
              <w:spacing w:before="60"/>
              <w:jc w:val="center"/>
            </w:pPr>
            <w:r w:rsidRPr="00986F6D">
              <w:t>(5 óra)</w:t>
            </w:r>
          </w:p>
        </w:tc>
        <w:tc>
          <w:tcPr>
            <w:tcW w:w="4174" w:type="pct"/>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pPr>
            <w:r w:rsidRPr="00986F6D">
              <w:rPr>
                <w:b/>
              </w:rPr>
              <w:t xml:space="preserve">Előadás: </w:t>
            </w:r>
            <w:r w:rsidRPr="00986F6D">
              <w:t xml:space="preserve">Pályázatírás, költségek tervezése, projektek kockázata és kockázatmenedzsmentje. Projektek szervezete, projektvezetés, PM csapatépítés, projektadminisztráció. </w:t>
            </w:r>
          </w:p>
          <w:p w:rsidR="006F1A1A" w:rsidRPr="00986F6D" w:rsidRDefault="006F1A1A" w:rsidP="008E4EF3">
            <w:pPr>
              <w:spacing w:before="60"/>
              <w:jc w:val="both"/>
            </w:pPr>
            <w:r w:rsidRPr="00986F6D">
              <w:rPr>
                <w:b/>
              </w:rPr>
              <w:t xml:space="preserve">Szeminárium: </w:t>
            </w:r>
            <w:r w:rsidRPr="00986F6D">
              <w:t xml:space="preserve">Költségtervezés, a kockázatok számszerűsítése. Projektkommunikáció </w:t>
            </w:r>
            <w:r w:rsidRPr="00986F6D">
              <w:rPr>
                <w:i/>
              </w:rPr>
              <w:t>(szintek, formák, irányelvek, PR)</w:t>
            </w:r>
            <w:r w:rsidRPr="00986F6D">
              <w:t>, projektek kommunikációs terve. A csapatépítés gyakorlata; Kommunikációs terv készítése.</w:t>
            </w:r>
          </w:p>
          <w:p w:rsidR="006F1A1A" w:rsidRPr="00986F6D" w:rsidRDefault="009D36CC" w:rsidP="008E4EF3">
            <w:pPr>
              <w:spacing w:before="60"/>
              <w:jc w:val="both"/>
            </w:pPr>
            <w:r>
              <w:pict>
                <v:rect id="_x0000_i1040" style="width:498.9pt;height:1.5pt" o:hralign="center" o:hrstd="t" o:hr="t" fillcolor="#a0a0a0" stroked="f"/>
              </w:pict>
            </w:r>
          </w:p>
          <w:p w:rsidR="006F1A1A" w:rsidRPr="00986F6D" w:rsidRDefault="006F1A1A" w:rsidP="008E4EF3">
            <w:pPr>
              <w:spacing w:before="60"/>
              <w:jc w:val="both"/>
            </w:pPr>
            <w:r w:rsidRPr="00986F6D">
              <w:t>TE: Tájékozott a pályázati rendszerű finanszírozás alapvető sajátosságaiban, lehetőségeiben és veszélyeiben. Ismeri a pályázatok és pályázati felhívások főbb tartalmi és formai elemeit, el tudja látni a projektek kockázatértékelését és kockázat menedzsmentjét. Egy projekt koncepció vázlatos kidolgozása, és prezentációja. Ismeri az alapvető projektszervezeti struktúrákat, tisztában van azok előnyeivel és hátrányaival. Alkalmas egy projekt koncepció team munkában történő kidolgozására. Ismeri a projektkommunikáció alapjait. Alkalmas egy projekt kommunikációs tervének kidolgozására.</w:t>
            </w:r>
          </w:p>
        </w:tc>
      </w:tr>
      <w:tr w:rsidR="006F1A1A" w:rsidRPr="00986F6D" w:rsidTr="00986F6D">
        <w:tc>
          <w:tcPr>
            <w:tcW w:w="826" w:type="pct"/>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numPr>
                <w:ilvl w:val="0"/>
                <w:numId w:val="21"/>
              </w:numPr>
              <w:spacing w:before="60"/>
              <w:ind w:left="381"/>
              <w:jc w:val="both"/>
            </w:pPr>
            <w:r w:rsidRPr="00986F6D">
              <w:t>alkalom</w:t>
            </w:r>
          </w:p>
          <w:p w:rsidR="006F1A1A" w:rsidRPr="00986F6D" w:rsidRDefault="006F1A1A" w:rsidP="004E4400">
            <w:pPr>
              <w:spacing w:before="60"/>
              <w:jc w:val="center"/>
            </w:pPr>
            <w:r w:rsidRPr="00986F6D">
              <w:t>(5 óra)</w:t>
            </w:r>
          </w:p>
        </w:tc>
        <w:tc>
          <w:tcPr>
            <w:tcW w:w="4174" w:type="pct"/>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rPr>
            </w:pPr>
            <w:r w:rsidRPr="00986F6D">
              <w:rPr>
                <w:b/>
              </w:rPr>
              <w:t xml:space="preserve">Előadás: </w:t>
            </w:r>
            <w:r w:rsidRPr="00986F6D">
              <w:t>Beruházás/beszerzés, tenderezés, árajánlatok, értékelés. Beruházási projektek komplex gazdasági elemzése (CBA, NPV, IRR, PI, DPP). Projektek megvalósítása és végrehajtása: adminisztráció/dokumentáció, minőségbiztosítás, szerződéstípusok. Projekt monitoring/ellenőrzés/értékelés; projekt controlling, projektkrízis. Projektek zárása, disszemináció/fenntarthatóság. A 2014-2020-as EU tervezési időszak operatív programjai és pályázati rendszere. Hazai és EU-ós finanszírozású</w:t>
            </w:r>
            <w:r w:rsidRPr="00986F6D">
              <w:rPr>
                <w:b/>
              </w:rPr>
              <w:t xml:space="preserve"> </w:t>
            </w:r>
            <w:r w:rsidRPr="00986F6D">
              <w:t>K+F+I pályázatok a 2014-2020-as EU tervezési időszakban.</w:t>
            </w:r>
          </w:p>
          <w:p w:rsidR="006F1A1A" w:rsidRPr="00986F6D" w:rsidRDefault="006F1A1A" w:rsidP="008E4EF3">
            <w:pPr>
              <w:spacing w:before="60"/>
              <w:jc w:val="both"/>
              <w:rPr>
                <w:b/>
              </w:rPr>
            </w:pPr>
            <w:r w:rsidRPr="00986F6D">
              <w:rPr>
                <w:b/>
              </w:rPr>
              <w:t xml:space="preserve">Szeminárium: </w:t>
            </w:r>
            <w:r w:rsidRPr="00986F6D">
              <w:t>Árajánlat készítése és elemző összehasonlítása. Beruházási projektek költség/haszon (CBA) elemzése. Szerződések elemző értékelése; Teljesítési igazolás készítése. Projektgazdaságossági számítások. Projektek disszeminációs és fenntarthatósági tervének előkészítése. Egy kiemelt innovációs pályázat elemző áttekintése. Egy kiemelt K+F pályázat elemző áttekintése</w:t>
            </w:r>
          </w:p>
          <w:p w:rsidR="006F1A1A" w:rsidRPr="00986F6D" w:rsidRDefault="009D36CC" w:rsidP="008E4EF3">
            <w:pPr>
              <w:spacing w:before="60"/>
              <w:jc w:val="both"/>
            </w:pPr>
            <w:r>
              <w:pict>
                <v:rect id="_x0000_i1041" style="width:498.9pt;height:1.5pt" o:hralign="center" o:hrstd="t" o:hr="t" fillcolor="#a0a0a0" stroked="f"/>
              </w:pict>
            </w:r>
          </w:p>
          <w:p w:rsidR="006F1A1A" w:rsidRPr="00986F6D" w:rsidRDefault="006F1A1A" w:rsidP="008E4EF3">
            <w:pPr>
              <w:spacing w:before="60"/>
              <w:jc w:val="both"/>
            </w:pPr>
            <w:r w:rsidRPr="00986F6D">
              <w:t>TE: Képes árajánlatok elkészítésére és kapott ajánlatok komplex értékelésére. Ismeri és alkalmazni tudja a beruházási projektek dinamikus mutatókon alapuló elemzési rendszerét. Ismeri a projektek dokumentációs rendszerét, tud szerződéseket és teljesítési igazolásokat előkészíteni. A hallgató érti a monitoring/ellenőrzés/értékelés fogalmi és tevékenységi rendszerét és azok funkcióit, és képes az alapvető projekthatékonysági számítások elvégzésére. Ismeri a projektek zárásához szükséges dokumentációs rendszert és képes egy projekt disszeminációs és fenntarthatósági tervének elkészítésére. Ismeri a 2014-2020-as EU tervezési időszak operatív programjait. Ismeri a 2014-2020-as EU tervezési időszak K+F+I pályázati rendszerét.</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9A47E0" w:rsidRPr="00986F6D" w:rsidRDefault="009A47E0"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A47E0"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A47E0" w:rsidRPr="00986F6D" w:rsidRDefault="009A47E0"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9A47E0" w:rsidRPr="00986F6D" w:rsidRDefault="009A47E0"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A47E0" w:rsidRPr="00986F6D" w:rsidRDefault="009A47E0" w:rsidP="004E4400">
            <w:pPr>
              <w:spacing w:before="60"/>
              <w:jc w:val="center"/>
              <w:rPr>
                <w:rFonts w:eastAsia="Arial Unicode MS"/>
                <w:b/>
              </w:rPr>
            </w:pPr>
            <w:r w:rsidRPr="00986F6D">
              <w:rPr>
                <w:rFonts w:eastAsia="Arial Unicode MS"/>
                <w:b/>
              </w:rPr>
              <w:t>Minőségmenedzsment</w:t>
            </w:r>
          </w:p>
        </w:tc>
        <w:tc>
          <w:tcPr>
            <w:tcW w:w="855" w:type="dxa"/>
            <w:vMerge w:val="restart"/>
            <w:tcBorders>
              <w:top w:val="single" w:sz="4" w:space="0" w:color="auto"/>
              <w:left w:val="single" w:sz="4" w:space="0" w:color="auto"/>
              <w:right w:val="single" w:sz="4" w:space="0" w:color="auto"/>
            </w:tcBorders>
            <w:vAlign w:val="center"/>
          </w:tcPr>
          <w:p w:rsidR="009A47E0" w:rsidRPr="00986F6D" w:rsidRDefault="009A47E0" w:rsidP="004E4400">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A47E0" w:rsidRPr="00986F6D" w:rsidRDefault="009A47E0" w:rsidP="004E4400">
            <w:pPr>
              <w:spacing w:before="60"/>
              <w:jc w:val="center"/>
              <w:rPr>
                <w:rFonts w:eastAsia="Arial Unicode MS"/>
                <w:b/>
              </w:rPr>
            </w:pPr>
            <w:r w:rsidRPr="00986F6D">
              <w:rPr>
                <w:rFonts w:eastAsia="Arial Unicode MS"/>
                <w:b/>
              </w:rPr>
              <w:t>GT_MEML022-17</w:t>
            </w:r>
          </w:p>
        </w:tc>
      </w:tr>
      <w:tr w:rsidR="009A47E0"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A47E0" w:rsidRPr="00986F6D" w:rsidRDefault="009A47E0"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9A47E0" w:rsidRPr="00986F6D" w:rsidRDefault="009A47E0"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Quality management</w:t>
            </w:r>
          </w:p>
        </w:tc>
        <w:tc>
          <w:tcPr>
            <w:tcW w:w="855" w:type="dxa"/>
            <w:vMerge/>
            <w:tcBorders>
              <w:left w:val="single" w:sz="4" w:space="0" w:color="auto"/>
              <w:bottom w:val="single" w:sz="4" w:space="0" w:color="auto"/>
              <w:right w:val="single" w:sz="4" w:space="0" w:color="auto"/>
            </w:tcBorders>
            <w:vAlign w:val="center"/>
          </w:tcPr>
          <w:p w:rsidR="009A47E0" w:rsidRPr="00986F6D" w:rsidRDefault="009A47E0" w:rsidP="004E4400">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rFonts w:eastAsia="Arial Unicode MS"/>
              </w:rPr>
            </w:pPr>
          </w:p>
        </w:tc>
      </w:tr>
      <w:tr w:rsidR="009A47E0"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rPr>
                <w:b/>
                <w:bCs/>
              </w:rPr>
            </w:pPr>
          </w:p>
        </w:tc>
      </w:tr>
      <w:tr w:rsidR="009A47E0"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DE GTK Vezetés- és Szervezéstudományi Intézet</w:t>
            </w:r>
          </w:p>
        </w:tc>
      </w:tr>
      <w:tr w:rsidR="009A47E0"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A47E0" w:rsidRPr="00986F6D" w:rsidRDefault="009A47E0" w:rsidP="004E4400">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A47E0" w:rsidRPr="00986F6D" w:rsidRDefault="009A47E0" w:rsidP="004E4400">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A47E0" w:rsidRPr="00986F6D" w:rsidRDefault="009A47E0" w:rsidP="004E4400">
            <w:pPr>
              <w:spacing w:before="60"/>
              <w:jc w:val="center"/>
              <w:rPr>
                <w:rFonts w:eastAsia="Arial Unicode MS"/>
              </w:rPr>
            </w:pPr>
            <w:r w:rsidRPr="00986F6D">
              <w:rPr>
                <w:rFonts w:eastAsia="Arial Unicode MS"/>
              </w:rPr>
              <w:t>-</w:t>
            </w:r>
          </w:p>
        </w:tc>
      </w:tr>
      <w:tr w:rsidR="009A47E0"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A47E0" w:rsidRPr="00986F6D" w:rsidRDefault="009A47E0" w:rsidP="004E4400">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9A47E0" w:rsidRPr="00986F6D" w:rsidRDefault="009A47E0" w:rsidP="004E4400">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9A47E0" w:rsidRPr="00986F6D" w:rsidRDefault="009A47E0" w:rsidP="004E4400">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9A47E0" w:rsidRPr="00986F6D" w:rsidRDefault="009A47E0" w:rsidP="004E4400">
            <w:pPr>
              <w:spacing w:before="60"/>
              <w:jc w:val="center"/>
            </w:pPr>
            <w:r w:rsidRPr="00986F6D">
              <w:t>Oktatás nyelve</w:t>
            </w:r>
          </w:p>
        </w:tc>
      </w:tr>
      <w:tr w:rsidR="009A47E0"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p>
        </w:tc>
        <w:tc>
          <w:tcPr>
            <w:tcW w:w="2411" w:type="dxa"/>
            <w:vMerge/>
            <w:tcBorders>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p>
        </w:tc>
      </w:tr>
      <w:tr w:rsidR="009A47E0"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9A47E0" w:rsidRPr="00986F6D" w:rsidRDefault="009A47E0" w:rsidP="004E4400">
            <w:pPr>
              <w:spacing w:before="60"/>
              <w:jc w:val="center"/>
              <w:rPr>
                <w:b/>
              </w:rPr>
            </w:pPr>
            <w:r w:rsidRPr="00986F6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magyar</w:t>
            </w:r>
          </w:p>
        </w:tc>
      </w:tr>
      <w:tr w:rsidR="009A47E0"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9A47E0" w:rsidRPr="00986F6D" w:rsidRDefault="009A47E0" w:rsidP="004E4400">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A47E0" w:rsidRPr="00986F6D" w:rsidRDefault="009A47E0" w:rsidP="004E4400">
            <w:pPr>
              <w:spacing w:before="60"/>
              <w:jc w:val="center"/>
            </w:pPr>
          </w:p>
        </w:tc>
      </w:tr>
      <w:tr w:rsidR="009A47E0"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A47E0" w:rsidRPr="00986F6D" w:rsidRDefault="009A47E0"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9A47E0" w:rsidRPr="00986F6D" w:rsidRDefault="009A47E0" w:rsidP="004E4400">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Darnai Balázs</w:t>
            </w:r>
          </w:p>
        </w:tc>
        <w:tc>
          <w:tcPr>
            <w:tcW w:w="855" w:type="dxa"/>
            <w:tcBorders>
              <w:top w:val="single" w:sz="4" w:space="0" w:color="auto"/>
              <w:left w:val="nil"/>
              <w:bottom w:val="single" w:sz="4" w:space="0" w:color="auto"/>
              <w:right w:val="single" w:sz="4" w:space="0" w:color="auto"/>
            </w:tcBorders>
            <w:vAlign w:val="center"/>
          </w:tcPr>
          <w:p w:rsidR="009A47E0" w:rsidRPr="00986F6D" w:rsidRDefault="009A47E0" w:rsidP="004E4400">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A47E0" w:rsidRPr="00986F6D" w:rsidRDefault="009A47E0" w:rsidP="004E4400">
            <w:pPr>
              <w:spacing w:before="60"/>
              <w:jc w:val="center"/>
              <w:rPr>
                <w:b/>
              </w:rPr>
            </w:pPr>
            <w:r w:rsidRPr="00986F6D">
              <w:rPr>
                <w:b/>
              </w:rPr>
              <w:t>ügyvivő-szakértő</w:t>
            </w:r>
          </w:p>
        </w:tc>
      </w:tr>
      <w:tr w:rsidR="009A47E0"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A47E0" w:rsidRPr="00986F6D" w:rsidRDefault="009A47E0" w:rsidP="008E4EF3">
            <w:pPr>
              <w:spacing w:before="60"/>
              <w:jc w:val="both"/>
            </w:pPr>
            <w:r w:rsidRPr="00986F6D">
              <w:rPr>
                <w:b/>
                <w:bCs/>
              </w:rPr>
              <w:t xml:space="preserve">A kurzus célja, </w:t>
            </w:r>
            <w:r w:rsidRPr="00986F6D">
              <w:t>hogy a hallgatók</w:t>
            </w:r>
          </w:p>
          <w:p w:rsidR="009A47E0" w:rsidRPr="00986F6D" w:rsidRDefault="009A47E0" w:rsidP="008E4EF3">
            <w:pPr>
              <w:shd w:val="clear" w:color="auto" w:fill="E5DFEC"/>
              <w:suppressAutoHyphens/>
              <w:autoSpaceDE w:val="0"/>
              <w:spacing w:before="60"/>
              <w:ind w:left="417" w:right="113"/>
              <w:jc w:val="both"/>
            </w:pPr>
            <w:r w:rsidRPr="00986F6D">
              <w:t>A termékekkel, szolgáltatásokkal szemben támasztott jogi, szabvány és vevői követelmények értelmezése, részletes megismerése, azzal a céllal, hogy a hallgatóink a vállalati termék- és szolgáltatás előállítás során ezeknek a követelményeknek a kielégítésében aktív szerepet tudjanak vállalni. Ez a szerepvállalás lehet a működő rendszerekhez történő alkalmazói csatlakozás, illetve ezeknek a minőségirányítási rendszereknek a folyamatos fejlesztése. A megszerzett ismeretek adjanak megfelelő szemléletet és ezzel együtt technikai, módszertani tudást a minőségügyi kihívásokhoz.</w:t>
            </w:r>
          </w:p>
        </w:tc>
      </w:tr>
      <w:tr w:rsidR="009A47E0"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9A47E0" w:rsidRPr="00986F6D" w:rsidRDefault="009A47E0"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9A47E0" w:rsidRPr="00986F6D" w:rsidRDefault="009A47E0" w:rsidP="008E4EF3">
            <w:pPr>
              <w:spacing w:before="60"/>
              <w:ind w:left="402"/>
              <w:jc w:val="both"/>
              <w:rPr>
                <w:i/>
              </w:rPr>
            </w:pPr>
            <w:r w:rsidRPr="00986F6D">
              <w:rPr>
                <w:i/>
              </w:rPr>
              <w:t xml:space="preserve">Tudás: </w:t>
            </w:r>
          </w:p>
          <w:p w:rsidR="009A47E0" w:rsidRPr="00986F6D" w:rsidRDefault="009A47E0" w:rsidP="008E4EF3">
            <w:pPr>
              <w:shd w:val="clear" w:color="auto" w:fill="E5DFEC"/>
              <w:suppressAutoHyphens/>
              <w:autoSpaceDE w:val="0"/>
              <w:spacing w:before="60"/>
              <w:ind w:left="417" w:right="113"/>
              <w:jc w:val="both"/>
            </w:pPr>
            <w:r w:rsidRPr="00986F6D">
              <w:t>Ismeri a szakterületéhez kapcsolódó minőségbiztosítási szakterületek alapjait.</w:t>
            </w:r>
          </w:p>
          <w:p w:rsidR="009A47E0" w:rsidRPr="00986F6D" w:rsidRDefault="009A47E0" w:rsidP="008E4EF3">
            <w:pPr>
              <w:shd w:val="clear" w:color="auto" w:fill="E5DFEC"/>
              <w:suppressAutoHyphens/>
              <w:autoSpaceDE w:val="0"/>
              <w:spacing w:before="60"/>
              <w:ind w:left="417" w:right="113"/>
              <w:jc w:val="both"/>
            </w:pPr>
            <w:r w:rsidRPr="00986F6D">
              <w:t xml:space="preserve">A hallgatók értik a termékek és szolgáltatások minőségét meghatározó dimenziókat, az ehhez kapcsolódó minőség definíciókat. Ismerik a minőség nagy alakjainak elméleteit, gondolatait, a vállalatokon belüli alkalmazásukkal kapcsolatos főbb irányokat, problémákat. </w:t>
            </w:r>
          </w:p>
          <w:p w:rsidR="009A47E0" w:rsidRPr="00986F6D" w:rsidRDefault="009A47E0" w:rsidP="008E4EF3">
            <w:pPr>
              <w:shd w:val="clear" w:color="auto" w:fill="E5DFEC"/>
              <w:suppressAutoHyphens/>
              <w:autoSpaceDE w:val="0"/>
              <w:spacing w:before="60"/>
              <w:ind w:left="417" w:right="113"/>
              <w:jc w:val="both"/>
            </w:pPr>
            <w:r w:rsidRPr="00986F6D">
              <w:t xml:space="preserve">Ismerik a szabványosítás, tanusítás, akkreditálás jelentőségét, tudják az Európai unió szabványosítással, termékfelelősséggel kapcsolatos irányelveit. </w:t>
            </w:r>
          </w:p>
          <w:p w:rsidR="009A47E0" w:rsidRPr="00986F6D" w:rsidRDefault="009A47E0" w:rsidP="008E4EF3">
            <w:pPr>
              <w:shd w:val="clear" w:color="auto" w:fill="E5DFEC"/>
              <w:suppressAutoHyphens/>
              <w:autoSpaceDE w:val="0"/>
              <w:spacing w:before="60"/>
              <w:ind w:left="417" w:right="113"/>
              <w:jc w:val="both"/>
            </w:pPr>
            <w:r w:rsidRPr="00986F6D">
              <w:t>Ismerik a vállalkozások számára kötelező HACCP, GMP rendszerek működésének jogszabályi hátterét, az ISO rendszerek bevezetésének elveit, és az önértékelés lehetőségeit</w:t>
            </w:r>
          </w:p>
          <w:p w:rsidR="009A47E0" w:rsidRPr="00986F6D" w:rsidRDefault="009A47E0" w:rsidP="008E4EF3">
            <w:pPr>
              <w:spacing w:before="60"/>
              <w:ind w:left="402"/>
              <w:jc w:val="both"/>
              <w:rPr>
                <w:i/>
              </w:rPr>
            </w:pPr>
            <w:r w:rsidRPr="00986F6D">
              <w:rPr>
                <w:i/>
              </w:rPr>
              <w:t>Képesség:</w:t>
            </w:r>
          </w:p>
          <w:p w:rsidR="009A47E0" w:rsidRPr="00986F6D" w:rsidRDefault="009A47E0" w:rsidP="008E4EF3">
            <w:pPr>
              <w:shd w:val="clear" w:color="auto" w:fill="E5DFEC"/>
              <w:suppressAutoHyphens/>
              <w:autoSpaceDE w:val="0"/>
              <w:spacing w:before="60"/>
              <w:ind w:left="417" w:right="113"/>
              <w:jc w:val="both"/>
            </w:pPr>
            <w:r w:rsidRPr="00986F6D">
              <w:t xml:space="preserve">Képes gazdasági társaságok minőségirányítási rendszerének működtetésében szerepet vállalni. </w:t>
            </w:r>
          </w:p>
          <w:p w:rsidR="009A47E0" w:rsidRPr="00986F6D" w:rsidRDefault="009A47E0" w:rsidP="008E4EF3">
            <w:pPr>
              <w:shd w:val="clear" w:color="auto" w:fill="E5DFEC"/>
              <w:suppressAutoHyphens/>
              <w:autoSpaceDE w:val="0"/>
              <w:spacing w:before="60"/>
              <w:ind w:left="417" w:right="113"/>
              <w:jc w:val="both"/>
            </w:pPr>
            <w:r w:rsidRPr="00986F6D">
              <w:t>A tanult elméletek és módszerek alkalmazásával tényeket és alapvető összefüggéseket tár fel, rendszerez és elemez, önálló következtetéseket, kritikai észrevételeket fogalmaz meg a minőségfejlesztésével kapcsolatban.</w:t>
            </w:r>
          </w:p>
          <w:p w:rsidR="009A47E0" w:rsidRPr="00986F6D" w:rsidRDefault="009A47E0" w:rsidP="008E4EF3">
            <w:pPr>
              <w:shd w:val="clear" w:color="auto" w:fill="E5DFEC"/>
              <w:suppressAutoHyphens/>
              <w:autoSpaceDE w:val="0"/>
              <w:spacing w:before="60"/>
              <w:ind w:left="417" w:right="113"/>
              <w:jc w:val="both"/>
            </w:pPr>
            <w:r w:rsidRPr="00986F6D">
              <w:t>Követi és értelmezi a világgazdasági, nemzetközi üzleti/minőségügyi folyamatokat, a kapcsolódó szakpolitikák, jogszabályok változásait, azok hatásait, ezeket figyelembe veszi elemzései, javaslatai, döntései során.</w:t>
            </w:r>
          </w:p>
          <w:p w:rsidR="009A47E0" w:rsidRPr="00986F6D" w:rsidRDefault="009A47E0" w:rsidP="008E4EF3">
            <w:pPr>
              <w:shd w:val="clear" w:color="auto" w:fill="E5DFEC"/>
              <w:suppressAutoHyphens/>
              <w:autoSpaceDE w:val="0"/>
              <w:spacing w:before="60"/>
              <w:ind w:left="417" w:right="113"/>
              <w:jc w:val="both"/>
            </w:pPr>
            <w:r w:rsidRPr="00986F6D">
              <w:t>Képes a gazdasági folyamatok, szervezeti események, minőséggel kapcsolatos változtatások komplex következményeinek meghatározására.</w:t>
            </w:r>
          </w:p>
          <w:p w:rsidR="009A47E0" w:rsidRPr="00986F6D" w:rsidRDefault="009A47E0" w:rsidP="008E4EF3">
            <w:pPr>
              <w:shd w:val="clear" w:color="auto" w:fill="E5DFEC"/>
              <w:suppressAutoHyphens/>
              <w:autoSpaceDE w:val="0"/>
              <w:spacing w:before="60"/>
              <w:ind w:left="417" w:right="113"/>
              <w:jc w:val="both"/>
            </w:pPr>
            <w:r w:rsidRPr="00986F6D">
              <w:t>Alkalmazni tudja a minőségügyi problémák megoldásának technikáit, a probléma megoldási módszereket, ezek alkalmazási feltételeire és korlátaira tekintettel.</w:t>
            </w:r>
          </w:p>
          <w:p w:rsidR="009A47E0" w:rsidRPr="00986F6D" w:rsidRDefault="009A47E0" w:rsidP="008E4EF3">
            <w:pPr>
              <w:spacing w:before="60"/>
              <w:ind w:left="402"/>
              <w:jc w:val="both"/>
              <w:rPr>
                <w:i/>
              </w:rPr>
            </w:pPr>
            <w:r w:rsidRPr="00986F6D">
              <w:rPr>
                <w:i/>
              </w:rPr>
              <w:t>Attitűd:</w:t>
            </w:r>
          </w:p>
          <w:p w:rsidR="009A47E0" w:rsidRPr="00986F6D" w:rsidRDefault="009A47E0" w:rsidP="008E4EF3">
            <w:pPr>
              <w:shd w:val="clear" w:color="auto" w:fill="E5DFEC"/>
              <w:suppressAutoHyphens/>
              <w:autoSpaceDE w:val="0"/>
              <w:spacing w:before="60"/>
              <w:ind w:left="417" w:right="113"/>
              <w:jc w:val="both"/>
            </w:pPr>
            <w:r w:rsidRPr="00986F6D">
              <w:t xml:space="preserve">A tantárgy elősegíti, hogy a hallgató, megfelelő és alapvető minőségügyi ismeret és  tudás birtokában a későbbi tanulmányai során és a végzés után tudja értelmezni és értékelni a minőségüggyel kapcsolatos új szakmai információkat, és kutatási eredményeket továbbá </w:t>
            </w:r>
            <w:proofErr w:type="gramStart"/>
            <w:r w:rsidRPr="00986F6D">
              <w:t>ezen</w:t>
            </w:r>
            <w:proofErr w:type="gramEnd"/>
            <w:r w:rsidRPr="00986F6D">
              <w:t xml:space="preserve"> tudását folyamatosan gyarapítsa.</w:t>
            </w:r>
          </w:p>
          <w:p w:rsidR="009A47E0" w:rsidRPr="00986F6D" w:rsidRDefault="009A47E0" w:rsidP="008E4EF3">
            <w:pPr>
              <w:shd w:val="clear" w:color="auto" w:fill="E5DFEC"/>
              <w:suppressAutoHyphens/>
              <w:autoSpaceDE w:val="0"/>
              <w:spacing w:before="60"/>
              <w:ind w:left="417" w:right="113"/>
              <w:jc w:val="both"/>
            </w:pPr>
            <w:r w:rsidRPr="00986F6D">
              <w:t>Nyitott a minőségfejlesztéshez nélkülözhetetlen változásokra, csoportos munka során konstruktív, együttműködő, kezdeményező.</w:t>
            </w:r>
          </w:p>
          <w:p w:rsidR="009A47E0" w:rsidRPr="00986F6D" w:rsidRDefault="009A47E0" w:rsidP="008E4EF3">
            <w:pPr>
              <w:shd w:val="clear" w:color="auto" w:fill="E5DFEC"/>
              <w:suppressAutoHyphens/>
              <w:autoSpaceDE w:val="0"/>
              <w:spacing w:before="60"/>
              <w:ind w:left="417" w:right="113"/>
              <w:jc w:val="both"/>
            </w:pPr>
            <w:r w:rsidRPr="00986F6D">
              <w:t>Törekszik a minőségügyben történő változások követésére és megértésére.</w:t>
            </w:r>
          </w:p>
          <w:p w:rsidR="009A47E0" w:rsidRPr="00986F6D" w:rsidRDefault="009A47E0" w:rsidP="008E4EF3">
            <w:pPr>
              <w:spacing w:before="60"/>
              <w:ind w:left="402"/>
              <w:jc w:val="both"/>
              <w:rPr>
                <w:i/>
              </w:rPr>
            </w:pPr>
            <w:r w:rsidRPr="00986F6D">
              <w:rPr>
                <w:i/>
              </w:rPr>
              <w:t>Autonómia és felelősség:</w:t>
            </w:r>
          </w:p>
          <w:p w:rsidR="009A47E0" w:rsidRPr="00986F6D" w:rsidRDefault="009A47E0" w:rsidP="008E4EF3">
            <w:pPr>
              <w:shd w:val="clear" w:color="auto" w:fill="E5DFEC"/>
              <w:suppressAutoHyphens/>
              <w:autoSpaceDE w:val="0"/>
              <w:spacing w:before="60"/>
              <w:ind w:left="417" w:right="113"/>
              <w:jc w:val="both"/>
            </w:pPr>
            <w:r w:rsidRPr="00986F6D">
              <w:t>Önállóan vezet, szervez, irányít gazdálkodó szervezetben szervezeti egységet, minőségfejlesztési munkacsoportot, illetve vállalkozást, kisebb gazdálkodó szervezetet, felelősséget vállalva a szervezetért és a munkatársakért.</w:t>
            </w:r>
          </w:p>
          <w:p w:rsidR="009A47E0" w:rsidRPr="00986F6D" w:rsidRDefault="009A47E0" w:rsidP="008E4EF3">
            <w:pPr>
              <w:shd w:val="clear" w:color="auto" w:fill="E5DFEC"/>
              <w:suppressAutoHyphens/>
              <w:autoSpaceDE w:val="0"/>
              <w:spacing w:before="60"/>
              <w:ind w:left="417" w:right="113"/>
              <w:jc w:val="both"/>
              <w:rPr>
                <w:rFonts w:eastAsia="Arial Unicode MS"/>
                <w:b/>
                <w:bCs/>
              </w:rPr>
            </w:pPr>
            <w:r w:rsidRPr="00986F6D">
              <w:t>Felelősséget vállal a munkával és magatartásával kapcsolatos szakmai, jogi, etikai normák és szabályok betartása terén.</w:t>
            </w:r>
          </w:p>
        </w:tc>
      </w:tr>
      <w:tr w:rsidR="009A47E0"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A47E0" w:rsidRPr="00986F6D" w:rsidRDefault="009A47E0" w:rsidP="008E4EF3">
            <w:pPr>
              <w:spacing w:before="60"/>
              <w:jc w:val="both"/>
              <w:rPr>
                <w:b/>
                <w:bCs/>
              </w:rPr>
            </w:pPr>
            <w:r w:rsidRPr="00986F6D">
              <w:rPr>
                <w:b/>
                <w:bCs/>
              </w:rPr>
              <w:t>A kurzus rövid tartalma, témakörei</w:t>
            </w:r>
          </w:p>
          <w:p w:rsidR="009A47E0" w:rsidRPr="00986F6D" w:rsidRDefault="009A47E0" w:rsidP="008E4EF3">
            <w:pPr>
              <w:shd w:val="clear" w:color="auto" w:fill="E5DFEC"/>
              <w:suppressAutoHyphens/>
              <w:autoSpaceDE w:val="0"/>
              <w:spacing w:before="60"/>
              <w:ind w:left="417" w:right="113"/>
              <w:jc w:val="both"/>
            </w:pPr>
            <w:r w:rsidRPr="00986F6D">
              <w:t>A minőségügy alapfogalmai, fogyasztó, termék és szolgáltatás minőség. A minőségügy fejlődése, minőségügyi modellek. Minőségbiztosítás, HACCP. Minőségirányítási rendszerek, ISO, TQM. A szabványosítás alapfogalma, előnye a szabványosítás szervezetei. Auditálás, tanúsítás. Minőségmenedzsment eszközei. LEAN és minőség.</w:t>
            </w:r>
          </w:p>
        </w:tc>
      </w:tr>
      <w:tr w:rsidR="009A47E0" w:rsidRPr="00986F6D" w:rsidTr="00071E68">
        <w:trPr>
          <w:trHeight w:val="425"/>
        </w:trPr>
        <w:tc>
          <w:tcPr>
            <w:tcW w:w="9939" w:type="dxa"/>
            <w:gridSpan w:val="10"/>
            <w:tcBorders>
              <w:top w:val="single" w:sz="4" w:space="0" w:color="auto"/>
              <w:left w:val="single" w:sz="4" w:space="0" w:color="auto"/>
              <w:bottom w:val="single" w:sz="4" w:space="0" w:color="auto"/>
              <w:right w:val="single" w:sz="4" w:space="0" w:color="auto"/>
            </w:tcBorders>
          </w:tcPr>
          <w:p w:rsidR="009A47E0" w:rsidRPr="00986F6D" w:rsidRDefault="009A47E0" w:rsidP="008E4EF3">
            <w:pPr>
              <w:spacing w:before="60"/>
              <w:jc w:val="both"/>
              <w:rPr>
                <w:b/>
                <w:bCs/>
              </w:rPr>
            </w:pPr>
            <w:r w:rsidRPr="00986F6D">
              <w:rPr>
                <w:b/>
                <w:bCs/>
              </w:rPr>
              <w:lastRenderedPageBreak/>
              <w:t>Tervezett tanulási tevékenységek, tanítási módszerek</w:t>
            </w:r>
          </w:p>
          <w:p w:rsidR="009A47E0" w:rsidRPr="00986F6D" w:rsidRDefault="009A47E0" w:rsidP="008E4EF3">
            <w:pPr>
              <w:shd w:val="clear" w:color="auto" w:fill="E5DFEC"/>
              <w:suppressAutoHyphens/>
              <w:autoSpaceDE w:val="0"/>
              <w:spacing w:before="60"/>
              <w:ind w:left="417" w:right="113"/>
              <w:jc w:val="both"/>
            </w:pPr>
            <w:r w:rsidRPr="00986F6D">
              <w:t>előadás és esettanulmányok feldolgozása és bemutatása</w:t>
            </w:r>
          </w:p>
        </w:tc>
      </w:tr>
      <w:tr w:rsidR="009A47E0" w:rsidRPr="00986F6D" w:rsidTr="00071E68">
        <w:trPr>
          <w:trHeight w:val="567"/>
        </w:trPr>
        <w:tc>
          <w:tcPr>
            <w:tcW w:w="9939" w:type="dxa"/>
            <w:gridSpan w:val="10"/>
            <w:tcBorders>
              <w:top w:val="single" w:sz="4" w:space="0" w:color="auto"/>
              <w:left w:val="single" w:sz="4" w:space="0" w:color="auto"/>
              <w:bottom w:val="single" w:sz="4" w:space="0" w:color="auto"/>
              <w:right w:val="single" w:sz="4" w:space="0" w:color="auto"/>
            </w:tcBorders>
          </w:tcPr>
          <w:p w:rsidR="009A47E0" w:rsidRPr="00986F6D" w:rsidRDefault="009A47E0" w:rsidP="008E4EF3">
            <w:pPr>
              <w:spacing w:before="60"/>
              <w:jc w:val="both"/>
              <w:rPr>
                <w:b/>
                <w:bCs/>
              </w:rPr>
            </w:pPr>
            <w:r w:rsidRPr="00986F6D">
              <w:rPr>
                <w:b/>
                <w:bCs/>
              </w:rPr>
              <w:t>Értékelés</w:t>
            </w:r>
          </w:p>
          <w:p w:rsidR="009A47E0" w:rsidRPr="00986F6D" w:rsidRDefault="009A47E0" w:rsidP="008E4EF3">
            <w:pPr>
              <w:shd w:val="clear" w:color="auto" w:fill="E5DFEC"/>
              <w:suppressAutoHyphens/>
              <w:autoSpaceDE w:val="0"/>
              <w:spacing w:before="60"/>
              <w:ind w:left="417" w:right="113"/>
              <w:jc w:val="both"/>
            </w:pPr>
            <w:r w:rsidRPr="00986F6D">
              <w:t>Az értékelés 5 fokozatú skálán történik a félévközi teljesítmény és az év végi vizsga alapján.</w:t>
            </w:r>
          </w:p>
        </w:tc>
      </w:tr>
      <w:tr w:rsidR="009A47E0"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A47E0" w:rsidRPr="00986F6D" w:rsidRDefault="009A47E0" w:rsidP="008E4EF3">
            <w:pPr>
              <w:spacing w:before="60"/>
              <w:jc w:val="both"/>
              <w:rPr>
                <w:b/>
                <w:bCs/>
              </w:rPr>
            </w:pPr>
            <w:r w:rsidRPr="00986F6D">
              <w:rPr>
                <w:b/>
                <w:bCs/>
              </w:rPr>
              <w:t>Kötelező szakirodalom:</w:t>
            </w:r>
          </w:p>
          <w:p w:rsidR="009A47E0" w:rsidRPr="00986F6D" w:rsidRDefault="009A47E0" w:rsidP="008E4EF3">
            <w:pPr>
              <w:shd w:val="clear" w:color="auto" w:fill="E5DFEC"/>
              <w:suppressAutoHyphens/>
              <w:autoSpaceDE w:val="0"/>
              <w:spacing w:before="60"/>
              <w:ind w:left="417" w:right="113"/>
              <w:jc w:val="both"/>
            </w:pPr>
            <w:r w:rsidRPr="00986F6D">
              <w:t xml:space="preserve">Berényi László (2014): A minőségmenedzsment módszerei és eszközei, Publio </w:t>
            </w:r>
            <w:proofErr w:type="gramStart"/>
            <w:r w:rsidRPr="00986F6D">
              <w:t>Kiadó ,</w:t>
            </w:r>
            <w:proofErr w:type="gramEnd"/>
            <w:r w:rsidRPr="00986F6D">
              <w:t xml:space="preserve"> Budapest</w:t>
            </w:r>
          </w:p>
          <w:p w:rsidR="009A47E0" w:rsidRPr="00986F6D" w:rsidRDefault="009A47E0" w:rsidP="008E4EF3">
            <w:pPr>
              <w:shd w:val="clear" w:color="auto" w:fill="E5DFEC"/>
              <w:suppressAutoHyphens/>
              <w:autoSpaceDE w:val="0"/>
              <w:spacing w:before="60"/>
              <w:ind w:left="417" w:right="113"/>
              <w:jc w:val="both"/>
            </w:pPr>
            <w:r w:rsidRPr="00986F6D">
              <w:t>Bálint Julianna (2009): Minőség (tanuljunk, tanítsunk és valósítsuk meg). Kiadó</w:t>
            </w:r>
            <w:proofErr w:type="gramStart"/>
            <w:r w:rsidRPr="00986F6D">
              <w:t>:Terc</w:t>
            </w:r>
            <w:proofErr w:type="gramEnd"/>
            <w:r w:rsidRPr="00986F6D">
              <w:t xml:space="preserve"> Kft.</w:t>
            </w:r>
          </w:p>
          <w:p w:rsidR="009A47E0" w:rsidRPr="00986F6D" w:rsidRDefault="009A47E0" w:rsidP="008E4EF3">
            <w:pPr>
              <w:shd w:val="clear" w:color="auto" w:fill="E5DFEC"/>
              <w:suppressAutoHyphens/>
              <w:autoSpaceDE w:val="0"/>
              <w:spacing w:before="60"/>
              <w:ind w:left="417" w:right="113"/>
              <w:jc w:val="both"/>
            </w:pPr>
            <w:r w:rsidRPr="00986F6D">
              <w:t xml:space="preserve">Kövesi János- Topár József (2006): A minőségmenedzsment alapjai. Kiadó: </w:t>
            </w:r>
            <w:proofErr w:type="gramStart"/>
            <w:r w:rsidRPr="00986F6D">
              <w:t>TYPOTEX ,</w:t>
            </w:r>
            <w:proofErr w:type="gramEnd"/>
            <w:r w:rsidRPr="00986F6D">
              <w:t xml:space="preserve"> Budapest.</w:t>
            </w:r>
          </w:p>
          <w:p w:rsidR="009A47E0" w:rsidRPr="00986F6D" w:rsidRDefault="009A47E0" w:rsidP="008E4EF3">
            <w:pPr>
              <w:spacing w:before="60"/>
              <w:jc w:val="both"/>
              <w:rPr>
                <w:b/>
                <w:bCs/>
              </w:rPr>
            </w:pPr>
            <w:r w:rsidRPr="00986F6D">
              <w:rPr>
                <w:b/>
                <w:bCs/>
              </w:rPr>
              <w:t>Ajánlott szakirodalom:</w:t>
            </w:r>
          </w:p>
          <w:p w:rsidR="009A47E0" w:rsidRPr="00986F6D" w:rsidRDefault="009A47E0" w:rsidP="008E4EF3">
            <w:pPr>
              <w:shd w:val="clear" w:color="auto" w:fill="E5DFEC"/>
              <w:suppressAutoHyphens/>
              <w:autoSpaceDE w:val="0"/>
              <w:spacing w:before="60"/>
              <w:ind w:left="417" w:right="113"/>
              <w:jc w:val="both"/>
            </w:pPr>
            <w:r w:rsidRPr="00986F6D">
              <w:t>Varga Emilné Szűcs Edit (2005): Minőségmenedzsment. Kiadó: Campus Kiadó, Debrecen.</w:t>
            </w:r>
          </w:p>
          <w:p w:rsidR="009A47E0" w:rsidRPr="00986F6D" w:rsidRDefault="009A47E0" w:rsidP="008E4EF3">
            <w:pPr>
              <w:shd w:val="clear" w:color="auto" w:fill="E5DFEC"/>
              <w:suppressAutoHyphens/>
              <w:autoSpaceDE w:val="0"/>
              <w:spacing w:before="60"/>
              <w:ind w:left="417" w:right="113"/>
              <w:jc w:val="both"/>
            </w:pPr>
            <w:r w:rsidRPr="00986F6D">
              <w:t>Joel E. Ross – Susan Perry (2004): Total Quality Management, Text, Cases and Readings. 3rd Edition, Vanity Books International.</w:t>
            </w:r>
          </w:p>
          <w:p w:rsidR="009A47E0" w:rsidRPr="00986F6D" w:rsidRDefault="009A47E0" w:rsidP="008E4EF3">
            <w:pPr>
              <w:shd w:val="clear" w:color="auto" w:fill="E5DFEC"/>
              <w:suppressAutoHyphens/>
              <w:autoSpaceDE w:val="0"/>
              <w:spacing w:before="60"/>
              <w:ind w:left="417" w:right="113"/>
              <w:jc w:val="both"/>
            </w:pPr>
            <w:r w:rsidRPr="00986F6D">
              <w:t>Foster S. Thomas (2010): Managing Quality. 4th edition. Pearson Prentice-Hall, New-Jersey.</w:t>
            </w:r>
          </w:p>
        </w:tc>
      </w:tr>
    </w:tbl>
    <w:p w:rsidR="009A47E0" w:rsidRDefault="009A47E0" w:rsidP="008E4EF3">
      <w:pPr>
        <w:spacing w:before="60"/>
        <w:jc w:val="both"/>
      </w:pPr>
      <w:r w:rsidRPr="00986F6D">
        <w:br w:type="page"/>
      </w:r>
    </w:p>
    <w:p w:rsidR="00212C31" w:rsidRPr="00986F6D" w:rsidRDefault="00212C31" w:rsidP="008E4EF3">
      <w:pPr>
        <w:spacing w:before="60"/>
        <w:jc w:val="both"/>
      </w:pPr>
    </w:p>
    <w:tbl>
      <w:tblPr>
        <w:tblW w:w="9938" w:type="dxa"/>
        <w:tblInd w:w="55" w:type="dxa"/>
        <w:tblCellMar>
          <w:left w:w="70" w:type="dxa"/>
          <w:right w:w="70" w:type="dxa"/>
        </w:tblCellMar>
        <w:tblLook w:val="04A0" w:firstRow="1" w:lastRow="0" w:firstColumn="1" w:lastColumn="0" w:noHBand="0" w:noVBand="1"/>
      </w:tblPr>
      <w:tblGrid>
        <w:gridCol w:w="1160"/>
        <w:gridCol w:w="8778"/>
      </w:tblGrid>
      <w:tr w:rsidR="009A47E0" w:rsidRPr="00986F6D" w:rsidTr="00986F6D">
        <w:trPr>
          <w:trHeight w:val="360"/>
        </w:trPr>
        <w:tc>
          <w:tcPr>
            <w:tcW w:w="9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47E0" w:rsidRPr="00071E68" w:rsidRDefault="009A47E0" w:rsidP="004E4400">
            <w:pPr>
              <w:spacing w:before="60"/>
              <w:jc w:val="center"/>
              <w:rPr>
                <w:rFonts w:eastAsia="Times New Roman"/>
                <w:color w:val="000000"/>
                <w:sz w:val="28"/>
                <w:szCs w:val="28"/>
              </w:rPr>
            </w:pPr>
            <w:r w:rsidRPr="00071E68">
              <w:rPr>
                <w:rFonts w:eastAsia="Times New Roman"/>
                <w:color w:val="000000"/>
                <w:sz w:val="28"/>
                <w:szCs w:val="28"/>
              </w:rPr>
              <w:t>Heti bontott tematika</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1.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 xml:space="preserve">A minőségmenedzsment alapfogalmai, a minőség értelmezése </w:t>
            </w:r>
          </w:p>
        </w:tc>
      </w:tr>
      <w:tr w:rsidR="009A47E0" w:rsidRPr="00986F6D" w:rsidTr="00986F6D">
        <w:trPr>
          <w:trHeight w:val="78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TE: A hallgatók értik a termékek és szolgáltatások minőségét meghatározó dimenziókat, az ehhez kapcsolódó minőség definíciókat. Képesek ezek alapján meghatározni a fogyasztók alapvető, teljesítmény és extra elvárásait.</w:t>
            </w:r>
          </w:p>
        </w:tc>
      </w:tr>
      <w:tr w:rsidR="009A47E0" w:rsidRPr="00986F6D" w:rsidTr="00986F6D">
        <w:trPr>
          <w:trHeight w:val="52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2.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Szabványosítás szerepe, jelentősége, alkalmazása. Új megközelítésű irányelvek, harmonizált szabványok. Termékfelelősség</w:t>
            </w:r>
          </w:p>
        </w:tc>
      </w:tr>
      <w:tr w:rsidR="009A47E0" w:rsidRPr="00986F6D" w:rsidTr="00986F6D">
        <w:trPr>
          <w:trHeight w:val="1021"/>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TE: A hallgatók értik a szabványosítás szerepét, előnyét a gazdasági életben. Ismerik a szabványosítás európai és hazai szervezeteit, a szabványok létrehozásának folyamatát. A hallgatók ismerik az EU minőséggel kapcsolatos elvárásait, a direktívákban szabályozott kérdéseket. A hallgatók ismerik a termékfelelősséggel kapcsolatos európai uniós irányelveket, a termékfelelősség alól való mentesülés lehetőségeit.</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3.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Formalizált minőségirányítási rendszerek (ISO 9001)</w:t>
            </w:r>
          </w:p>
        </w:tc>
      </w:tr>
      <w:tr w:rsidR="009A47E0" w:rsidRPr="00986F6D" w:rsidTr="00986F6D">
        <w:trPr>
          <w:trHeight w:val="78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TE: A hallgatók tisztában vannak a vállalkozások működése kapcsán kötelezően és lehetőség szerint bevezethető minőségirányítási rendszerekkel, azok működésének alapelveivel és az azoktól elvárható eredményekkel.</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4.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Formalizált minőségirányítási rendszerek (HACCP)</w:t>
            </w:r>
          </w:p>
        </w:tc>
      </w:tr>
      <w:tr w:rsidR="009A47E0" w:rsidRPr="00986F6D" w:rsidTr="00986F6D">
        <w:trPr>
          <w:trHeight w:val="78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 xml:space="preserve">TE: A hallgatók tisztában vannak az élelmiszeripar területén működő vállalkozások működése kapcsán kötelezően és lehetőség szerint bevezethető minőségirányítási rendszerekkel, ezen belül a HACCP működési elveivel és követelményeivel. </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5.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Folyamatszabályozás</w:t>
            </w:r>
          </w:p>
        </w:tc>
      </w:tr>
      <w:tr w:rsidR="009A47E0" w:rsidRPr="00986F6D" w:rsidTr="00986F6D">
        <w:trPr>
          <w:trHeight w:val="29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A hallgatók ismerik a folyamatszabályozás gyakorlati alkalmazásának lehetőségeit.</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6.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Folyamatmenedzsment</w:t>
            </w:r>
          </w:p>
        </w:tc>
      </w:tr>
      <w:tr w:rsidR="009A47E0" w:rsidRPr="00986F6D" w:rsidTr="00986F6D">
        <w:trPr>
          <w:trHeight w:val="78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TE: A hallgatók ismerik a folyamatmenedzsmenthez kapcsolódó alapfogalmakat, a folyamatmenedzsment megközelítésmódjait, valamint a folyamatok elemzéséhez és fejlesztéséhez szükséges leírásának, grafikai megjelenítésének lehetőségeit és jelentőségeit.</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7.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 xml:space="preserve">TQM - Total Quality Management </w:t>
            </w:r>
          </w:p>
        </w:tc>
      </w:tr>
      <w:tr w:rsidR="009A47E0" w:rsidRPr="00986F6D" w:rsidTr="00986F6D">
        <w:trPr>
          <w:trHeight w:val="372"/>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 xml:space="preserve">TE: A hallgatók tisztában vannak a vezetés minőségben betöltött szerepével, ismerik a TQM kialakulását, alapelveit és szemléletét, a vállalkozások működése során abból adódó előnyöket és lehetőségeket. </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8.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Minőségtechnikák</w:t>
            </w:r>
          </w:p>
        </w:tc>
      </w:tr>
      <w:tr w:rsidR="009A47E0" w:rsidRPr="00986F6D" w:rsidTr="00986F6D">
        <w:trPr>
          <w:trHeight w:val="52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TE: A hallgatók tisztában vannak az alapvető minőségtechnikák szerepével a minőségmenedzsmentben, alkalmazásuk jelentőségével és gyakorlati hasznosságával.</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9.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Lean management alapjai</w:t>
            </w:r>
          </w:p>
        </w:tc>
      </w:tr>
      <w:tr w:rsidR="009A47E0" w:rsidRPr="00986F6D" w:rsidTr="00986F6D">
        <w:trPr>
          <w:trHeight w:val="52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TE: A hallgatók ismerik a lean menedzsment alapelveit, a 7 veszteséget, és a minőségfilozófiai megközelítésmódját, legfontosabb célkitűzéseit és értékeit.</w:t>
            </w:r>
          </w:p>
        </w:tc>
      </w:tr>
      <w:tr w:rsidR="009A47E0" w:rsidRPr="00986F6D" w:rsidTr="00986F6D">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A47E0" w:rsidRPr="00986F6D" w:rsidRDefault="009A47E0" w:rsidP="008E4EF3">
            <w:pPr>
              <w:spacing w:before="60"/>
              <w:ind w:firstLineChars="100" w:firstLine="200"/>
              <w:jc w:val="both"/>
              <w:rPr>
                <w:rFonts w:eastAsia="Times New Roman"/>
                <w:color w:val="000000"/>
              </w:rPr>
            </w:pPr>
            <w:r w:rsidRPr="00986F6D">
              <w:rPr>
                <w:rFonts w:eastAsia="Times New Roman"/>
                <w:color w:val="000000"/>
              </w:rPr>
              <w:t>10. óra</w:t>
            </w: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b/>
                <w:bCs/>
                <w:color w:val="000000"/>
              </w:rPr>
            </w:pPr>
            <w:r w:rsidRPr="00986F6D">
              <w:rPr>
                <w:rFonts w:eastAsia="Times New Roman"/>
                <w:b/>
                <w:bCs/>
                <w:color w:val="000000"/>
              </w:rPr>
              <w:t>EFQM modell és minőségdíjak</w:t>
            </w:r>
          </w:p>
        </w:tc>
      </w:tr>
      <w:tr w:rsidR="009A47E0" w:rsidRPr="00986F6D" w:rsidTr="00986F6D">
        <w:trPr>
          <w:trHeight w:val="780"/>
        </w:trPr>
        <w:tc>
          <w:tcPr>
            <w:tcW w:w="1160" w:type="dxa"/>
            <w:vMerge/>
            <w:tcBorders>
              <w:top w:val="nil"/>
              <w:left w:val="single" w:sz="4" w:space="0" w:color="auto"/>
              <w:bottom w:val="single" w:sz="4" w:space="0" w:color="auto"/>
              <w:right w:val="single" w:sz="4" w:space="0" w:color="auto"/>
            </w:tcBorders>
            <w:vAlign w:val="center"/>
            <w:hideMark/>
          </w:tcPr>
          <w:p w:rsidR="009A47E0" w:rsidRPr="00986F6D" w:rsidRDefault="009A47E0" w:rsidP="008E4EF3">
            <w:pPr>
              <w:spacing w:before="60"/>
              <w:jc w:val="both"/>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9A47E0" w:rsidRPr="00986F6D" w:rsidRDefault="009A47E0" w:rsidP="008E4EF3">
            <w:pPr>
              <w:spacing w:before="60"/>
              <w:jc w:val="both"/>
              <w:rPr>
                <w:rFonts w:eastAsia="Times New Roman"/>
                <w:color w:val="000000"/>
              </w:rPr>
            </w:pPr>
            <w:r w:rsidRPr="00986F6D">
              <w:rPr>
                <w:rFonts w:eastAsia="Times New Roman"/>
                <w:color w:val="000000"/>
              </w:rPr>
              <w:t>TE: A hallgatók ismerik a minőség menedzsment kapcsán a vállalatok működése során alkalmazható önértékelési rendszerek kritériumait, működésének alapelveit, és a fejlesztés lehetőségeit és képesek ezek gyakorlati alkalmazására a vállalati esettanulmányok alapján.</w:t>
            </w:r>
          </w:p>
        </w:tc>
      </w:tr>
    </w:tbl>
    <w:p w:rsidR="009A47E0" w:rsidRPr="00986F6D" w:rsidRDefault="009A47E0"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rFonts w:eastAsia="Arial Unicode MS"/>
                <w:b/>
              </w:rPr>
              <w:t>Integrált vállalatirányítási rendszerek</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rFonts w:eastAsia="Arial Unicode MS"/>
                <w:b/>
              </w:rPr>
              <w:t>GT_MEML015-17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ERP Systems</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071E68" w:rsidP="004E4400">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Dr. Füzesi István</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A tantárgy oktatási célja,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numPr>
                <w:ilvl w:val="0"/>
                <w:numId w:val="12"/>
              </w:numPr>
              <w:shd w:val="clear" w:color="auto" w:fill="E5DFEC"/>
              <w:suppressAutoHyphens/>
              <w:autoSpaceDE w:val="0"/>
              <w:spacing w:before="60"/>
              <w:ind w:right="113"/>
              <w:jc w:val="both"/>
            </w:pPr>
            <w:r w:rsidRPr="00986F6D">
              <w:t>Ismeri a vállalati folyamatokat támogató informatikai és irodatechnikai eszközöket.</w:t>
            </w:r>
          </w:p>
          <w:p w:rsidR="006F1A1A" w:rsidRPr="00986F6D" w:rsidRDefault="006F1A1A" w:rsidP="008E4EF3">
            <w:pPr>
              <w:numPr>
                <w:ilvl w:val="0"/>
                <w:numId w:val="12"/>
              </w:numPr>
              <w:shd w:val="clear" w:color="auto" w:fill="E5DFEC"/>
              <w:suppressAutoHyphens/>
              <w:autoSpaceDE w:val="0"/>
              <w:spacing w:before="60"/>
              <w:ind w:right="113"/>
              <w:jc w:val="both"/>
            </w:pPr>
            <w:r w:rsidRPr="00986F6D">
              <w:t>Ismeri a gazdasági szervezetek felépítését és működését.</w:t>
            </w:r>
          </w:p>
          <w:p w:rsidR="006F1A1A" w:rsidRPr="00986F6D" w:rsidRDefault="006F1A1A" w:rsidP="008E4EF3">
            <w:pPr>
              <w:numPr>
                <w:ilvl w:val="0"/>
                <w:numId w:val="12"/>
              </w:numPr>
              <w:shd w:val="clear" w:color="auto" w:fill="E5DFEC"/>
              <w:suppressAutoHyphens/>
              <w:autoSpaceDE w:val="0"/>
              <w:spacing w:before="60"/>
              <w:ind w:right="113"/>
              <w:jc w:val="both"/>
            </w:pPr>
            <w:r w:rsidRPr="00986F6D">
              <w:t>Birtokában van a szakterület legalapvetőbb információgyűjtési, elemzési, feladat-, illetve probléma-megoldási módszereinek.</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6F1A1A" w:rsidRPr="00986F6D" w:rsidRDefault="006F1A1A" w:rsidP="008E4EF3">
            <w:pPr>
              <w:shd w:val="clear" w:color="auto" w:fill="E5DFEC"/>
              <w:suppressAutoHyphens/>
              <w:autoSpaceDE w:val="0"/>
              <w:spacing w:before="60"/>
              <w:ind w:left="417" w:right="113"/>
              <w:jc w:val="both"/>
            </w:pPr>
            <w:r w:rsidRPr="00986F6D">
              <w:t>- Egyszerűbb gazdasági folyamatokat, eljárásokat megtervez, megszervez, végrehajt.</w:t>
            </w:r>
          </w:p>
          <w:p w:rsidR="006F1A1A" w:rsidRPr="00986F6D" w:rsidRDefault="006F1A1A" w:rsidP="008E4EF3">
            <w:pPr>
              <w:shd w:val="clear" w:color="auto" w:fill="E5DFEC"/>
              <w:suppressAutoHyphens/>
              <w:autoSpaceDE w:val="0"/>
              <w:spacing w:before="60"/>
              <w:ind w:left="417" w:right="113"/>
              <w:jc w:val="both"/>
            </w:pPr>
            <w:r w:rsidRPr="00986F6D">
              <w:t>- Képes egyszerű gazdaságossági számítások, költségkalkulációk elvégzésre.</w:t>
            </w:r>
          </w:p>
          <w:p w:rsidR="006F1A1A" w:rsidRPr="00986F6D" w:rsidRDefault="006F1A1A" w:rsidP="008E4EF3">
            <w:pPr>
              <w:shd w:val="clear" w:color="auto" w:fill="E5DFEC"/>
              <w:suppressAutoHyphens/>
              <w:autoSpaceDE w:val="0"/>
              <w:spacing w:before="60"/>
              <w:ind w:left="417" w:right="113"/>
              <w:jc w:val="both"/>
            </w:pPr>
            <w:r w:rsidRPr="00986F6D">
              <w:t>- Képes a gazdasági folyamatok, szervezeti események következményeinek megértésére, alapvető gazdasági mutatók kiszámítására és azokból következtetések levonására.</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 Kritikusan szemléli saját munkáját.</w:t>
            </w:r>
          </w:p>
          <w:p w:rsidR="006F1A1A" w:rsidRPr="00986F6D" w:rsidRDefault="006F1A1A" w:rsidP="008E4EF3">
            <w:pPr>
              <w:shd w:val="clear" w:color="auto" w:fill="E5DFEC"/>
              <w:suppressAutoHyphens/>
              <w:autoSpaceDE w:val="0"/>
              <w:spacing w:before="60"/>
              <w:ind w:left="417" w:right="113"/>
              <w:jc w:val="both"/>
            </w:pPr>
            <w:r w:rsidRPr="00986F6D">
              <w:t>- Elkötelezett a minőségi munkavégzés iránt, betartja a vonatkozó szakmai, jogi és etikai szabályokat, normákat.</w:t>
            </w:r>
          </w:p>
          <w:p w:rsidR="006F1A1A" w:rsidRPr="00986F6D" w:rsidRDefault="006F1A1A" w:rsidP="008E4EF3">
            <w:pPr>
              <w:shd w:val="clear" w:color="auto" w:fill="E5DFEC"/>
              <w:suppressAutoHyphens/>
              <w:autoSpaceDE w:val="0"/>
              <w:spacing w:before="60"/>
              <w:ind w:left="417" w:right="113"/>
              <w:jc w:val="both"/>
            </w:pPr>
            <w:r w:rsidRPr="00986F6D">
              <w:t>- Törekszik tudásának és munkakapcsolatainak fejlesztésére.</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pPr>
            <w:r w:rsidRPr="00986F6D">
              <w:t>- Felelősséget vállal, illetve visel saját munkájáért, döntéseiért.</w:t>
            </w:r>
          </w:p>
          <w:p w:rsidR="006F1A1A" w:rsidRPr="00986F6D" w:rsidRDefault="006F1A1A" w:rsidP="008E4EF3">
            <w:pPr>
              <w:shd w:val="clear" w:color="auto" w:fill="E5DFEC"/>
              <w:suppressAutoHyphens/>
              <w:autoSpaceDE w:val="0"/>
              <w:spacing w:before="60"/>
              <w:ind w:left="417" w:right="113"/>
              <w:jc w:val="both"/>
            </w:pPr>
            <w:r w:rsidRPr="00986F6D">
              <w:t>- Munkaköri feladatát önállóan végzi, szakmai beszámolóit, jelentéseit, kisebb prezentációit önállóan készíti. Szükség esetén munkatársi, vezetői segítséget vesz igénybe.</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Fel tudja mérni, hogy képes-e egy rá bízott feladatot elvégezni.</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Rendszer és információ elméleti ismeretek</w:t>
            </w:r>
          </w:p>
          <w:p w:rsidR="006F1A1A" w:rsidRPr="00986F6D" w:rsidRDefault="006F1A1A" w:rsidP="008E4EF3">
            <w:pPr>
              <w:shd w:val="clear" w:color="auto" w:fill="E5DFEC"/>
              <w:suppressAutoHyphens/>
              <w:autoSpaceDE w:val="0"/>
              <w:spacing w:before="60"/>
              <w:ind w:left="417" w:right="113"/>
              <w:jc w:val="both"/>
            </w:pPr>
            <w:r w:rsidRPr="00986F6D">
              <w:t>Információs rendszerek</w:t>
            </w:r>
          </w:p>
          <w:p w:rsidR="006F1A1A" w:rsidRPr="00986F6D" w:rsidRDefault="006F1A1A" w:rsidP="008E4EF3">
            <w:pPr>
              <w:shd w:val="clear" w:color="auto" w:fill="E5DFEC"/>
              <w:suppressAutoHyphens/>
              <w:autoSpaceDE w:val="0"/>
              <w:spacing w:before="60"/>
              <w:ind w:left="417" w:right="113"/>
              <w:jc w:val="both"/>
            </w:pPr>
            <w:r w:rsidRPr="00986F6D">
              <w:t>Integrált vállalatirányítási információs rendszerek</w:t>
            </w:r>
          </w:p>
          <w:p w:rsidR="006F1A1A" w:rsidRPr="00986F6D" w:rsidRDefault="006F1A1A" w:rsidP="008E4EF3">
            <w:pPr>
              <w:shd w:val="clear" w:color="auto" w:fill="E5DFEC"/>
              <w:suppressAutoHyphens/>
              <w:autoSpaceDE w:val="0"/>
              <w:spacing w:before="60"/>
              <w:ind w:left="417" w:right="113"/>
              <w:jc w:val="both"/>
            </w:pPr>
            <w:r w:rsidRPr="00986F6D">
              <w:t>ERP rendszerek funkciói</w:t>
            </w:r>
          </w:p>
          <w:p w:rsidR="006F1A1A" w:rsidRPr="00986F6D" w:rsidRDefault="006F1A1A" w:rsidP="008E4EF3">
            <w:pPr>
              <w:shd w:val="clear" w:color="auto" w:fill="E5DFEC"/>
              <w:suppressAutoHyphens/>
              <w:autoSpaceDE w:val="0"/>
              <w:spacing w:before="60"/>
              <w:ind w:left="417" w:right="113"/>
              <w:jc w:val="both"/>
            </w:pPr>
            <w:r w:rsidRPr="00986F6D">
              <w:t>ERP rendszerek adatmodellje</w:t>
            </w:r>
          </w:p>
          <w:p w:rsidR="006F1A1A" w:rsidRPr="00986F6D" w:rsidRDefault="006F1A1A" w:rsidP="008E4EF3">
            <w:pPr>
              <w:shd w:val="clear" w:color="auto" w:fill="E5DFEC"/>
              <w:suppressAutoHyphens/>
              <w:autoSpaceDE w:val="0"/>
              <w:spacing w:before="60"/>
              <w:ind w:left="417" w:right="113"/>
              <w:jc w:val="both"/>
            </w:pPr>
            <w:r w:rsidRPr="00986F6D">
              <w:t xml:space="preserve">Információs rendszerek implementálása </w:t>
            </w:r>
          </w:p>
          <w:p w:rsidR="006F1A1A" w:rsidRPr="00986F6D" w:rsidRDefault="006F1A1A" w:rsidP="008E4EF3">
            <w:pPr>
              <w:shd w:val="clear" w:color="auto" w:fill="E5DFEC"/>
              <w:suppressAutoHyphens/>
              <w:autoSpaceDE w:val="0"/>
              <w:spacing w:before="60"/>
              <w:ind w:left="417" w:right="113"/>
              <w:jc w:val="both"/>
            </w:pPr>
            <w:r w:rsidRPr="00986F6D">
              <w:t>Információs rendszerek az agrárvállalkozásokban</w:t>
            </w:r>
          </w:p>
          <w:p w:rsidR="006F1A1A" w:rsidRPr="00986F6D" w:rsidRDefault="006F1A1A" w:rsidP="008E4EF3">
            <w:pPr>
              <w:shd w:val="clear" w:color="auto" w:fill="E5DFEC"/>
              <w:suppressAutoHyphens/>
              <w:autoSpaceDE w:val="0"/>
              <w:spacing w:before="60"/>
              <w:ind w:left="417" w:right="113"/>
              <w:jc w:val="both"/>
            </w:pPr>
            <w:r w:rsidRPr="00986F6D">
              <w:t>Partner</w:t>
            </w:r>
            <w:proofErr w:type="gramStart"/>
            <w:r w:rsidRPr="00986F6D">
              <w:t>.ERP</w:t>
            </w:r>
            <w:proofErr w:type="gramEnd"/>
            <w:r w:rsidRPr="00986F6D">
              <w:t xml:space="preserve"> rendszer általános ismertetése, Kezelési ismeretek.</w:t>
            </w:r>
          </w:p>
          <w:p w:rsidR="006F1A1A" w:rsidRPr="00986F6D" w:rsidRDefault="006F1A1A" w:rsidP="008E4EF3">
            <w:pPr>
              <w:shd w:val="clear" w:color="auto" w:fill="E5DFEC"/>
              <w:suppressAutoHyphens/>
              <w:autoSpaceDE w:val="0"/>
              <w:spacing w:before="60"/>
              <w:ind w:left="417" w:right="113"/>
              <w:jc w:val="both"/>
            </w:pPr>
            <w:r w:rsidRPr="00986F6D">
              <w:t>Partner</w:t>
            </w:r>
            <w:proofErr w:type="gramStart"/>
            <w:r w:rsidRPr="00986F6D">
              <w:t>.ERP</w:t>
            </w:r>
            <w:proofErr w:type="gramEnd"/>
            <w:r w:rsidRPr="00986F6D">
              <w:t xml:space="preserve"> Kereskedelem</w:t>
            </w:r>
          </w:p>
          <w:p w:rsidR="006F1A1A" w:rsidRPr="00986F6D" w:rsidRDefault="006F1A1A" w:rsidP="008E4EF3">
            <w:pPr>
              <w:shd w:val="clear" w:color="auto" w:fill="E5DFEC"/>
              <w:suppressAutoHyphens/>
              <w:autoSpaceDE w:val="0"/>
              <w:spacing w:before="60"/>
              <w:ind w:left="417" w:right="113"/>
              <w:jc w:val="both"/>
            </w:pPr>
            <w:r w:rsidRPr="00986F6D">
              <w:t>Partner</w:t>
            </w:r>
            <w:proofErr w:type="gramStart"/>
            <w:r w:rsidRPr="00986F6D">
              <w:t>.ERP</w:t>
            </w:r>
            <w:proofErr w:type="gramEnd"/>
            <w:r w:rsidRPr="00986F6D">
              <w:t xml:space="preserve"> Értékesítés</w:t>
            </w:r>
          </w:p>
          <w:p w:rsidR="006F1A1A" w:rsidRPr="00986F6D" w:rsidRDefault="006F1A1A" w:rsidP="008E4EF3">
            <w:pPr>
              <w:shd w:val="clear" w:color="auto" w:fill="E5DFEC"/>
              <w:suppressAutoHyphens/>
              <w:autoSpaceDE w:val="0"/>
              <w:spacing w:before="60"/>
              <w:ind w:left="417" w:right="113"/>
              <w:jc w:val="both"/>
            </w:pPr>
            <w:r w:rsidRPr="00986F6D">
              <w:t>Partner</w:t>
            </w:r>
            <w:proofErr w:type="gramStart"/>
            <w:r w:rsidRPr="00986F6D">
              <w:t>.ERP</w:t>
            </w:r>
            <w:proofErr w:type="gramEnd"/>
            <w:r w:rsidRPr="00986F6D">
              <w:t xml:space="preserve"> Beszerzés</w:t>
            </w:r>
          </w:p>
          <w:p w:rsidR="006F1A1A" w:rsidRPr="00986F6D" w:rsidRDefault="006F1A1A" w:rsidP="008E4EF3">
            <w:pPr>
              <w:shd w:val="clear" w:color="auto" w:fill="E5DFEC"/>
              <w:suppressAutoHyphens/>
              <w:autoSpaceDE w:val="0"/>
              <w:spacing w:before="60"/>
              <w:ind w:left="417" w:right="113"/>
              <w:jc w:val="both"/>
            </w:pPr>
            <w:r w:rsidRPr="00986F6D">
              <w:t>Partner</w:t>
            </w:r>
            <w:proofErr w:type="gramStart"/>
            <w:r w:rsidRPr="00986F6D">
              <w:t>.ERP</w:t>
            </w:r>
            <w:proofErr w:type="gramEnd"/>
            <w:r w:rsidRPr="00986F6D">
              <w:t xml:space="preserve"> Gyártás</w:t>
            </w:r>
          </w:p>
        </w:tc>
      </w:tr>
      <w:tr w:rsidR="006F1A1A" w:rsidRPr="00986F6D" w:rsidTr="00071E68">
        <w:trPr>
          <w:trHeight w:val="992"/>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Az oktatás elméleti előadásokból és gyakorlati órából áll. Az elméleti tananyag elsajátításához az előadáson elhangzottak, a prezentációk és jegyzetek, könyvek állnak a hallgatók rendelkezésére. A gyakorlati foglalkozások egy ERP rendszer és vezetői információs rendszer alkalmazásával folynak.</w:t>
            </w:r>
          </w:p>
        </w:tc>
      </w:tr>
      <w:tr w:rsidR="006F1A1A" w:rsidRPr="00986F6D" w:rsidTr="00071E68">
        <w:trPr>
          <w:trHeight w:val="779"/>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A félév vizsgával zárul, mely elméleti és gyakorlati részből áll. Az elméleti és gyakorlati rész átlaga adja a vizsgajegyet.</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Herdon Miklós-Rózsa Tünde (2011): Információs rendszerek az agrárgazdaságban. Szaktudás Kiadó Ház, Budapest. Szenteleki Károly-Rózsa Tünde (2007): Információs rendszerek. Hefop jegyzet.</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5"/>
      </w:tblGrid>
      <w:tr w:rsidR="006F1A1A" w:rsidRPr="00986F6D" w:rsidTr="00986F6D">
        <w:tc>
          <w:tcPr>
            <w:tcW w:w="9250" w:type="dxa"/>
            <w:gridSpan w:val="2"/>
            <w:shd w:val="clear" w:color="auto" w:fill="auto"/>
          </w:tcPr>
          <w:p w:rsidR="006F1A1A" w:rsidRPr="00071E68" w:rsidRDefault="006F1A1A" w:rsidP="004E4400">
            <w:pPr>
              <w:spacing w:before="60"/>
              <w:jc w:val="center"/>
              <w:rPr>
                <w:sz w:val="28"/>
                <w:szCs w:val="28"/>
              </w:rPr>
            </w:pPr>
            <w:r w:rsidRPr="00071E68">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Rendszer és információ elméleti ismeretek</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rendszer általános ismertetése, Kezelési ismeretek.</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Információs rendszerek</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Kezelési ismeretek, Alapfunkciók</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Információs rendszerek</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Partner</w:t>
            </w:r>
            <w:proofErr w:type="gramStart"/>
            <w:r w:rsidRPr="00986F6D">
              <w:t>.ERP</w:t>
            </w:r>
            <w:proofErr w:type="gramEnd"/>
            <w:r w:rsidRPr="00986F6D">
              <w:t xml:space="preserve"> Kiemelt törzsállományok kezelése: Cikktörzs</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Integrált vállalatirányítási információs rendszerek</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Önálló feladatmegoldás: cikktörzs felvitelre, módosítása</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Integrált vállalatirányítási információs rendszerek</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Kiemelt törzsállományok kezelése: Üzleti partnerek</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ERP rendszerek funkciói</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1. Partner</w:t>
            </w:r>
            <w:proofErr w:type="gramStart"/>
            <w:r w:rsidRPr="00986F6D">
              <w:t>.ERP</w:t>
            </w:r>
            <w:proofErr w:type="gramEnd"/>
            <w:r w:rsidRPr="00986F6D">
              <w:t xml:space="preserve"> Önálló feladatmegoldás:  partnertörzs felvitele, módosítása</w:t>
            </w:r>
          </w:p>
        </w:tc>
      </w:tr>
      <w:tr w:rsidR="006F1A1A" w:rsidRPr="00986F6D" w:rsidTr="00986F6D">
        <w:tc>
          <w:tcPr>
            <w:tcW w:w="1529" w:type="dxa"/>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1. Elméleti és gyakorlati dolgozat</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ERP rendszerek funkciói</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Kereskedelem</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ERP rendszerek adatmodellje</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Értékesítés.</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ERP rendszerek adatmodellje</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Önálló feladatmegoldás: értékesítés</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Integrált vállalatirányítási rendszerek moduljai és funkciói.</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Partner</w:t>
            </w:r>
            <w:proofErr w:type="gramStart"/>
            <w:r w:rsidRPr="00986F6D">
              <w:t>.ERP</w:t>
            </w:r>
            <w:proofErr w:type="gramEnd"/>
            <w:r w:rsidRPr="00986F6D">
              <w:t xml:space="preserve"> Beszerzés</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Információs rendszerek implementálása</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P@rtner.ERP: Termeléstervezés, gyártás</w:t>
            </w:r>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Információs rendszerek az agrárvállalkozásokban</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 xml:space="preserve">TE Partner.ERP Önálló feladatmegoldás: </w:t>
            </w:r>
            <w:proofErr w:type="gramStart"/>
            <w:r w:rsidRPr="00986F6D">
              <w:t>diszpozíció</w:t>
            </w:r>
            <w:proofErr w:type="gramEnd"/>
          </w:p>
        </w:tc>
      </w:tr>
      <w:tr w:rsidR="006F1A1A" w:rsidRPr="00986F6D" w:rsidTr="00986F6D">
        <w:tc>
          <w:tcPr>
            <w:tcW w:w="1529" w:type="dxa"/>
            <w:vMerge w:val="restart"/>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2. elméleti dolgozat</w:t>
            </w:r>
          </w:p>
        </w:tc>
      </w:tr>
      <w:tr w:rsidR="006F1A1A" w:rsidRPr="00986F6D" w:rsidTr="00986F6D">
        <w:tc>
          <w:tcPr>
            <w:tcW w:w="1529" w:type="dxa"/>
            <w:vMerge/>
            <w:shd w:val="clear" w:color="auto" w:fill="auto"/>
          </w:tcPr>
          <w:p w:rsidR="006F1A1A" w:rsidRPr="00986F6D" w:rsidRDefault="006F1A1A" w:rsidP="008E4EF3">
            <w:pPr>
              <w:numPr>
                <w:ilvl w:val="0"/>
                <w:numId w:val="29"/>
              </w:numPr>
              <w:spacing w:before="60"/>
              <w:jc w:val="both"/>
            </w:pPr>
          </w:p>
        </w:tc>
        <w:tc>
          <w:tcPr>
            <w:tcW w:w="7721" w:type="dxa"/>
            <w:shd w:val="clear" w:color="auto" w:fill="auto"/>
          </w:tcPr>
          <w:p w:rsidR="006F1A1A" w:rsidRPr="00986F6D" w:rsidRDefault="006F1A1A" w:rsidP="008E4EF3">
            <w:pPr>
              <w:spacing w:before="60"/>
              <w:jc w:val="both"/>
            </w:pPr>
            <w:r w:rsidRPr="00986F6D">
              <w:t>TE 2. gyakorlati dolgozat</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rFonts w:eastAsia="Arial Unicode MS"/>
                <w:b/>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rFonts w:eastAsia="Arial Unicode MS"/>
                <w:b/>
              </w:rPr>
              <w:t>GT_MEML016-17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lang w:val="en-GB"/>
              </w:rPr>
            </w:pPr>
            <w:r w:rsidRPr="00986F6D">
              <w:rPr>
                <w:b/>
                <w:lang w:val="en-GB"/>
              </w:rPr>
              <w:t>Foreign Trade Technics</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071E68" w:rsidP="004E4400">
            <w:pPr>
              <w:spacing w:before="60"/>
              <w:jc w:val="center"/>
              <w:rPr>
                <w:b/>
              </w:rPr>
            </w:pPr>
            <w:r>
              <w:rPr>
                <w:b/>
              </w:rPr>
              <w:t xml:space="preserve">DE GTK </w:t>
            </w:r>
            <w:r w:rsidR="006F1A1A" w:rsidRPr="00986F6D">
              <w:rPr>
                <w:b/>
              </w:rPr>
              <w:t>Gazdálkodástudományi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Dr. Csapó Zsolt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rPr>
                <w:color w:val="000000"/>
              </w:rPr>
              <w:t>A gazdasági szervezetek nemzetközi kereskedelmi tevékenységéről átfogó ismereteket szerezzenek, a nemzetközi áruforgalomhoz kapcsolódó kereskedelmi, kockázatkezelési, finanszírozási és egyéb vonatkozó ismereteket elsajátítsák. A külkereskedelmi ügyletek lebonyolítását és az ahhoz kapcsolódó okmányok kitöltését elsajátítsák.</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uppressAutoHyphens/>
              <w:autoSpaceDE w:val="0"/>
              <w:spacing w:before="60"/>
              <w:ind w:left="420" w:right="113"/>
              <w:jc w:val="both"/>
              <w:rPr>
                <w:b/>
              </w:rPr>
            </w:pPr>
            <w:r w:rsidRPr="00986F6D">
              <w:rPr>
                <w:b/>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uppressAutoHyphens/>
              <w:autoSpaceDE w:val="0"/>
              <w:spacing w:before="60"/>
              <w:ind w:left="420" w:right="113"/>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20" w:right="113"/>
              <w:jc w:val="both"/>
            </w:pPr>
            <w:r w:rsidRPr="00986F6D">
              <w:t>Ismeri és érti a vállalati logisztikai folyamatok, illetve az ellátásilánc működésére ható meghatározó üzleti és technikai folyamatokat. Ismeri a logisztika és ellátásilánc-menedzsment területének meghatározó kutatási irányait, azok fogalomrendszerét és a kutatáshoz szükséges módszertani alapokat. Részletekbe menően ismeri az ellátási lánc menedzsment modern üzleti megoldásainak eszköztárát és az ellátási lánc hatékony menedzsmentjét támogató informatikai megoldásokat. Jól ismeri a logisztikai rendszer belső felépítését, a logisztikai folyamatok és rendszerek, tervezési, elemzési és fejlesztési módszereit és eljárásait.</w:t>
            </w:r>
          </w:p>
          <w:p w:rsidR="006F1A1A" w:rsidRPr="00986F6D" w:rsidRDefault="006F1A1A" w:rsidP="008E4EF3">
            <w:pPr>
              <w:suppressAutoHyphens/>
              <w:autoSpaceDE w:val="0"/>
              <w:spacing w:before="60"/>
              <w:ind w:left="420" w:right="113"/>
              <w:jc w:val="both"/>
              <w:rPr>
                <w:i/>
              </w:rPr>
            </w:pPr>
            <w:r w:rsidRPr="00986F6D">
              <w:rPr>
                <w:i/>
              </w:rPr>
              <w:t>Képesség:</w:t>
            </w:r>
          </w:p>
          <w:p w:rsidR="006F1A1A" w:rsidRPr="00986F6D" w:rsidRDefault="006F1A1A" w:rsidP="008E4EF3">
            <w:pPr>
              <w:shd w:val="clear" w:color="auto" w:fill="E5DFEC"/>
              <w:suppressAutoHyphens/>
              <w:autoSpaceDE w:val="0"/>
              <w:spacing w:before="60"/>
              <w:ind w:left="420" w:right="113"/>
              <w:jc w:val="both"/>
            </w:pPr>
            <w:r w:rsidRPr="00986F6D">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 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 Nemzetközi, multikulturális környezetben is képes hatékony munkavégzésre. Képes a vállalati versenyképességet támogató logisztikai fejlesztések és célkitűzések megfogalmazására. Képes a logisztikai folyamat elvárásainak és teljesítményének más vállalati funkcióval történő hatékony összehangolására. Képes a vállalati logisztikai folyamatok rendszerszemléletű és a folyamatokat középpontba helyező irányítására és fejlesztésére. Képes a hatékonyabb ellátásilánc-menedzsment eszközeinek vállalatspecifikus meghatározására.</w:t>
            </w:r>
          </w:p>
          <w:p w:rsidR="006F1A1A" w:rsidRPr="00986F6D" w:rsidRDefault="006F1A1A" w:rsidP="008E4EF3">
            <w:pPr>
              <w:suppressAutoHyphens/>
              <w:autoSpaceDE w:val="0"/>
              <w:spacing w:before="60"/>
              <w:ind w:left="420" w:right="113"/>
              <w:jc w:val="both"/>
              <w:rPr>
                <w:i/>
              </w:rPr>
            </w:pPr>
            <w:r w:rsidRPr="00986F6D">
              <w:rPr>
                <w:i/>
              </w:rPr>
              <w:t>Attitűd:</w:t>
            </w:r>
          </w:p>
          <w:p w:rsidR="006F1A1A" w:rsidRPr="00986F6D" w:rsidRDefault="006F1A1A" w:rsidP="008E4EF3">
            <w:pPr>
              <w:shd w:val="clear" w:color="auto" w:fill="E5DFEC"/>
              <w:suppressAutoHyphens/>
              <w:autoSpaceDE w:val="0"/>
              <w:spacing w:before="60"/>
              <w:ind w:left="420" w:right="113"/>
              <w:jc w:val="both"/>
            </w:pPr>
            <w:r w:rsidRPr="00986F6D">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beosztottjait is ösztönzi, segíti, támogatja. Elkötelezett a minőségi munkavégzés iránt. Nyitott és befogadó az ellátásilánc-menedzsment lehetőségei és a gyakorlat új eredményei, valamint a társadalmi-gazdasági-jogi környezet szakterületét érintő változások iránt.</w:t>
            </w:r>
          </w:p>
          <w:p w:rsidR="006F1A1A" w:rsidRPr="00986F6D" w:rsidRDefault="006F1A1A" w:rsidP="008E4EF3">
            <w:pPr>
              <w:suppressAutoHyphens/>
              <w:autoSpaceDE w:val="0"/>
              <w:spacing w:before="60"/>
              <w:ind w:left="420" w:right="113"/>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20" w:right="113"/>
              <w:jc w:val="both"/>
            </w:pPr>
            <w:r w:rsidRPr="00986F6D">
              <w:t>Szervezetpolitikai, stratégiai, irányítási szempontból jelentős területeken is önállóan választja ki és alkalmazza a releváns problémamegoldási módszereket, önállóan lát el gazdasági elemző, döntés előkészítő, tanácsadói feladatokat. Önállóan létesít, szervez és irányít nagyobb méretű vállalkozást, vagy nagyobb szervezetet, szervezeti egységet is. Felelősséget vállal saját munkájáért, az általa irányított szervezetért, vállalkozásáért, az alkalmazottakért. Önállóan azonosítja, tervezi és szervezi saját és beosztottjai szakmai és általános fejlődését, azokért felelősséget vállal és visel. A szakmai feladatok megoldása során önállóan választja ki és alkalmazza a releváns ellátásilánc-menedzsment problémamegoldási módszereket.</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Bevezetés a nemzetközi kereskedelembe. A külkereskedelmi ügyletek rendszerezése. A külkereskedelmi szerződés. A külkereskedelmi ügylet lebonyolítása. Szokások, szokványok a nemzetközi kereskedelemben, INCOTERMS. Fizetési módok, okmányok és értékpapírok a nemzetközi kereskedelemben. Kockázat és kockázatmenedzsment a külkereskedelemben. Külkereskedelmi ügyletek lebonyolítása.</w:t>
            </w:r>
          </w:p>
        </w:tc>
      </w:tr>
      <w:tr w:rsidR="006F1A1A" w:rsidRPr="00986F6D" w:rsidTr="00071E68">
        <w:trPr>
          <w:trHeight w:val="425"/>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lastRenderedPageBreak/>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Előadások és gyakorlatok</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color w:val="000000"/>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 xml:space="preserve">A félévvégi aláírásnak követelménye, előfeltétele nincs. </w:t>
            </w:r>
          </w:p>
          <w:p w:rsidR="006F1A1A" w:rsidRPr="00986F6D" w:rsidRDefault="006F1A1A" w:rsidP="008E4EF3">
            <w:pPr>
              <w:shd w:val="clear" w:color="auto" w:fill="E5DFEC"/>
              <w:suppressAutoHyphens/>
              <w:autoSpaceDE w:val="0"/>
              <w:spacing w:before="60"/>
              <w:ind w:left="417" w:right="113"/>
              <w:jc w:val="both"/>
            </w:pPr>
            <w:r w:rsidRPr="00986F6D">
              <w:t>Vizsga: írásbeli vizsga (kollokvium)</w:t>
            </w:r>
          </w:p>
          <w:p w:rsidR="006F1A1A" w:rsidRPr="00986F6D" w:rsidRDefault="006F1A1A" w:rsidP="008E4EF3">
            <w:pPr>
              <w:shd w:val="clear" w:color="auto" w:fill="E5DFEC"/>
              <w:suppressAutoHyphens/>
              <w:autoSpaceDE w:val="0"/>
              <w:spacing w:before="60"/>
              <w:ind w:left="417" w:right="113"/>
              <w:jc w:val="both"/>
            </w:pPr>
            <w:r w:rsidRPr="00071E68">
              <w:t xml:space="preserve">- </w:t>
            </w:r>
            <w:r w:rsidRPr="00986F6D">
              <w:t>59 %-ig</w:t>
            </w:r>
            <w:r w:rsidRPr="00986F6D">
              <w:tab/>
            </w:r>
            <w:r w:rsidR="00071E68">
              <w:tab/>
            </w:r>
            <w:r w:rsidRPr="00986F6D">
              <w:t>elégtelen</w:t>
            </w:r>
          </w:p>
          <w:p w:rsidR="006F1A1A" w:rsidRPr="00986F6D" w:rsidRDefault="006F1A1A" w:rsidP="008E4EF3">
            <w:pPr>
              <w:shd w:val="clear" w:color="auto" w:fill="E5DFEC"/>
              <w:suppressAutoHyphens/>
              <w:autoSpaceDE w:val="0"/>
              <w:spacing w:before="60"/>
              <w:ind w:left="417" w:right="113"/>
              <w:jc w:val="both"/>
            </w:pPr>
            <w:r w:rsidRPr="00986F6D">
              <w:t>60 % - 69 %-ig</w:t>
            </w:r>
            <w:r w:rsidRPr="00986F6D">
              <w:tab/>
              <w:t>elégséges</w:t>
            </w:r>
          </w:p>
          <w:p w:rsidR="006F1A1A" w:rsidRPr="00986F6D" w:rsidRDefault="006F1A1A" w:rsidP="008E4EF3">
            <w:pPr>
              <w:shd w:val="clear" w:color="auto" w:fill="E5DFEC"/>
              <w:suppressAutoHyphens/>
              <w:autoSpaceDE w:val="0"/>
              <w:spacing w:before="60"/>
              <w:ind w:left="417" w:right="113"/>
              <w:jc w:val="both"/>
            </w:pPr>
            <w:r w:rsidRPr="00986F6D">
              <w:t>70% - 79%-ig</w:t>
            </w:r>
            <w:r w:rsidRPr="00986F6D">
              <w:tab/>
              <w:t>közepes</w:t>
            </w:r>
          </w:p>
          <w:p w:rsidR="006F1A1A" w:rsidRPr="00986F6D" w:rsidRDefault="006F1A1A" w:rsidP="008E4EF3">
            <w:pPr>
              <w:shd w:val="clear" w:color="auto" w:fill="E5DFEC"/>
              <w:suppressAutoHyphens/>
              <w:autoSpaceDE w:val="0"/>
              <w:spacing w:before="60"/>
              <w:ind w:left="417" w:right="113"/>
              <w:jc w:val="both"/>
            </w:pPr>
            <w:r w:rsidRPr="00986F6D">
              <w:t>80% - 89%-ig</w:t>
            </w:r>
            <w:r w:rsidRPr="00986F6D">
              <w:tab/>
              <w:t>jó</w:t>
            </w:r>
          </w:p>
          <w:p w:rsidR="006F1A1A" w:rsidRPr="00986F6D" w:rsidRDefault="006F1A1A" w:rsidP="008E4EF3">
            <w:pPr>
              <w:shd w:val="clear" w:color="auto" w:fill="E5DFEC"/>
              <w:suppressAutoHyphens/>
              <w:autoSpaceDE w:val="0"/>
              <w:spacing w:before="60"/>
              <w:ind w:left="417" w:right="113"/>
              <w:jc w:val="both"/>
            </w:pPr>
            <w:r w:rsidRPr="00986F6D">
              <w:t>90% – 100%</w:t>
            </w:r>
            <w:r w:rsidRPr="00986F6D">
              <w:tab/>
              <w:t>jeles</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071E68" w:rsidRDefault="006F1A1A" w:rsidP="008E4EF3">
            <w:pPr>
              <w:shd w:val="clear" w:color="auto" w:fill="E5DFEC"/>
              <w:suppressAutoHyphens/>
              <w:autoSpaceDE w:val="0"/>
              <w:spacing w:before="60"/>
              <w:ind w:left="417" w:right="113"/>
              <w:jc w:val="both"/>
              <w:rPr>
                <w:b/>
              </w:rPr>
            </w:pPr>
            <w:r w:rsidRPr="00071E68">
              <w:rPr>
                <w:b/>
              </w:rPr>
              <w:t>Az előadáson elhangzottak</w:t>
            </w:r>
          </w:p>
          <w:p w:rsidR="006F1A1A" w:rsidRPr="00986F6D" w:rsidRDefault="006F1A1A" w:rsidP="008E4EF3">
            <w:pPr>
              <w:shd w:val="clear" w:color="auto" w:fill="E5DFEC"/>
              <w:suppressAutoHyphens/>
              <w:autoSpaceDE w:val="0"/>
              <w:spacing w:before="60"/>
              <w:ind w:left="417" w:right="113"/>
              <w:jc w:val="both"/>
            </w:pPr>
            <w:r w:rsidRPr="00986F6D">
              <w:t>Constantinovits Milán – Sipos Zoltán: Nemzetközi üzleti technikák, Akadémiai Kiadó, 2014</w:t>
            </w:r>
          </w:p>
          <w:p w:rsidR="006F1A1A" w:rsidRPr="00986F6D" w:rsidRDefault="006F1A1A" w:rsidP="008E4EF3">
            <w:pPr>
              <w:shd w:val="clear" w:color="auto" w:fill="E5DFEC"/>
              <w:suppressAutoHyphens/>
              <w:autoSpaceDE w:val="0"/>
              <w:spacing w:before="60"/>
              <w:ind w:left="417" w:right="113"/>
              <w:jc w:val="both"/>
            </w:pPr>
            <w:r w:rsidRPr="00986F6D">
              <w:t>Dr. Törzsök Éva: Külkereskedelem technikai ismeretek 1-2. Nemzeti Szakképzési és Felnőttképzési Intézet, Budapest, 2012</w:t>
            </w:r>
          </w:p>
          <w:p w:rsidR="006F1A1A" w:rsidRPr="00986F6D" w:rsidRDefault="006F1A1A" w:rsidP="008E4EF3">
            <w:pPr>
              <w:spacing w:before="60"/>
              <w:jc w:val="both"/>
              <w:rPr>
                <w:b/>
                <w:bCs/>
              </w:rPr>
            </w:pPr>
            <w:r w:rsidRPr="00986F6D">
              <w:rPr>
                <w:b/>
                <w:bCs/>
              </w:rPr>
              <w:t>Ajánlott szakirodalom:</w:t>
            </w:r>
          </w:p>
          <w:p w:rsidR="006F1A1A" w:rsidRPr="00071E68" w:rsidRDefault="006F1A1A" w:rsidP="008E4EF3">
            <w:pPr>
              <w:shd w:val="clear" w:color="auto" w:fill="E5DFEC"/>
              <w:suppressAutoHyphens/>
              <w:autoSpaceDE w:val="0"/>
              <w:spacing w:before="60"/>
              <w:ind w:left="417" w:right="113"/>
              <w:jc w:val="both"/>
            </w:pPr>
            <w:r w:rsidRPr="00071E68">
              <w:t>Kozár László: Nemzetközi áru- és tőzsdei kereskedelmi ügyletek. Szaktudás Kiadó Ház, Budapest, 2011</w:t>
            </w:r>
          </w:p>
          <w:p w:rsidR="006F1A1A" w:rsidRPr="00071E68" w:rsidRDefault="006F1A1A" w:rsidP="008E4EF3">
            <w:pPr>
              <w:shd w:val="clear" w:color="auto" w:fill="E5DFEC"/>
              <w:suppressAutoHyphens/>
              <w:autoSpaceDE w:val="0"/>
              <w:spacing w:before="60"/>
              <w:ind w:left="417" w:right="113"/>
              <w:jc w:val="both"/>
            </w:pPr>
            <w:r w:rsidRPr="00071E68">
              <w:t>ICC Hungary, A Nemzetközi Kereskedelmi Kamara Magyar Nemzeti Bizottsága: Incoterms 2010</w:t>
            </w:r>
          </w:p>
          <w:p w:rsidR="006F1A1A" w:rsidRPr="00986F6D" w:rsidRDefault="006F1A1A" w:rsidP="008E4EF3">
            <w:pPr>
              <w:shd w:val="clear" w:color="auto" w:fill="E5DFEC"/>
              <w:suppressAutoHyphens/>
              <w:autoSpaceDE w:val="0"/>
              <w:spacing w:before="60"/>
              <w:ind w:left="417" w:right="113"/>
              <w:jc w:val="both"/>
            </w:pPr>
            <w:r w:rsidRPr="00071E68">
              <w:t>Dr. Kárpáti László – Dr. Lehota József (szerk.): Kereskedelmi ismeretek.  Szaktudás Kiadó Ház Zrt, Budapest, 2010</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6"/>
      </w:tblGrid>
      <w:tr w:rsidR="006F1A1A" w:rsidRPr="00986F6D" w:rsidTr="00986F6D">
        <w:tc>
          <w:tcPr>
            <w:tcW w:w="9250" w:type="dxa"/>
            <w:gridSpan w:val="2"/>
            <w:shd w:val="clear" w:color="auto" w:fill="auto"/>
          </w:tcPr>
          <w:p w:rsidR="006F1A1A" w:rsidRPr="00071E68" w:rsidRDefault="006F1A1A" w:rsidP="004E4400">
            <w:pPr>
              <w:spacing w:before="60"/>
              <w:jc w:val="center"/>
              <w:rPr>
                <w:sz w:val="28"/>
                <w:szCs w:val="28"/>
              </w:rPr>
            </w:pPr>
            <w:r w:rsidRPr="00071E68">
              <w:rPr>
                <w:sz w:val="28"/>
                <w:szCs w:val="28"/>
              </w:rPr>
              <w:t>Heti bontott tematika</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Bevezetés a nemzetközi kereskedelembe</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alapfogalmak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Külkereskedelmi ügyletek rendszerezése</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különböző külkereskedelmi ügyletek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A külkereskedelmi szerződés, a külkereskedelmi ügylet lebonyolítása</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külkereskedelmi szerződés pontjainak és ügyletbonyolítás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Szokások, szokványok a nemzetközi kereskedelemben, INCOTERM 2010</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INCOTERMS 2010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Fizetési módok a külkereskedelemben</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fizetési módok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Okmányok és értékpapírok a nemzetközi kereskedelemben</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okmányok és értékpapírok nemzetközi kereskedelemben betöltött szerepének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Kockázat és kockázatmenedzsment a külkereskedelemben</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kockázatkezelés módjainak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Konkrét külkereskedelmi ügylet bonyolítása</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okmánytöltés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Konkrét külkereskedelmi ügylet bonyolítása</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 okmánytöltés ismerete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Összefoglalás</w:t>
            </w: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p>
        </w:tc>
      </w:tr>
      <w:tr w:rsidR="006F1A1A" w:rsidRPr="00986F6D" w:rsidTr="00986F6D">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r w:rsidR="006F1A1A" w:rsidRPr="00986F6D" w:rsidTr="00986F6D">
        <w:tc>
          <w:tcPr>
            <w:tcW w:w="1529" w:type="dxa"/>
            <w:vMerge w:val="restart"/>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p>
        </w:tc>
      </w:tr>
      <w:tr w:rsidR="006F1A1A" w:rsidRPr="00986F6D" w:rsidTr="00986F6D">
        <w:trPr>
          <w:trHeight w:val="70"/>
        </w:trPr>
        <w:tc>
          <w:tcPr>
            <w:tcW w:w="1529" w:type="dxa"/>
            <w:vMerge/>
            <w:shd w:val="clear" w:color="auto" w:fill="auto"/>
          </w:tcPr>
          <w:p w:rsidR="006F1A1A" w:rsidRPr="00986F6D" w:rsidRDefault="006F1A1A" w:rsidP="008E4EF3">
            <w:pPr>
              <w:numPr>
                <w:ilvl w:val="0"/>
                <w:numId w:val="22"/>
              </w:numPr>
              <w:spacing w:before="60"/>
              <w:jc w:val="both"/>
            </w:pPr>
          </w:p>
        </w:tc>
        <w:tc>
          <w:tcPr>
            <w:tcW w:w="7721" w:type="dxa"/>
            <w:shd w:val="clear" w:color="auto" w:fill="auto"/>
          </w:tcPr>
          <w:p w:rsidR="006F1A1A" w:rsidRPr="00986F6D" w:rsidRDefault="006F1A1A" w:rsidP="008E4EF3">
            <w:pPr>
              <w:spacing w:before="60"/>
              <w:jc w:val="both"/>
            </w:pPr>
            <w:r w:rsidRPr="00986F6D">
              <w:t>TE</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F1A1A" w:rsidRPr="00986F6D" w:rsidRDefault="006F1A1A" w:rsidP="00466EE4">
            <w:pPr>
              <w:spacing w:before="60"/>
              <w:ind w:left="20"/>
              <w:rPr>
                <w:rFonts w:eastAsia="Arial Unicode MS"/>
                <w:lang w:eastAsia="en-US"/>
              </w:rPr>
            </w:pPr>
            <w:r w:rsidRPr="00986F6D">
              <w:rPr>
                <w:lang w:eastAsia="en-US"/>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6F1A1A" w:rsidRPr="00986F6D" w:rsidRDefault="006F1A1A" w:rsidP="00466EE4">
            <w:pPr>
              <w:spacing w:before="60"/>
              <w:rPr>
                <w:rFonts w:eastAsia="Arial Unicode MS"/>
                <w:lang w:eastAsia="en-US"/>
              </w:rPr>
            </w:pPr>
            <w:r w:rsidRPr="00986F6D">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rFonts w:eastAsia="Arial Unicode MS"/>
                <w:b/>
                <w:lang w:eastAsia="en-US"/>
              </w:rPr>
            </w:pPr>
            <w:r w:rsidRPr="00986F6D">
              <w:rPr>
                <w:rFonts w:eastAsia="Arial Unicode MS"/>
                <w:b/>
                <w:lang w:eastAsia="en-US"/>
              </w:rPr>
              <w:t>Lean menedzsment</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rFonts w:eastAsia="Arial Unicode MS"/>
                <w:lang w:eastAsia="en-US"/>
              </w:rPr>
            </w:pPr>
            <w:r w:rsidRPr="00986F6D">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rFonts w:eastAsia="Arial Unicode MS"/>
                <w:b/>
                <w:lang w:eastAsia="en-US"/>
              </w:rPr>
            </w:pPr>
            <w:r w:rsidRPr="00986F6D">
              <w:rPr>
                <w:rFonts w:eastAsia="Arial Unicode MS"/>
                <w:b/>
                <w:lang w:eastAsia="en-US"/>
              </w:rPr>
              <w:t>GT_MEML017-17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6F1A1A" w:rsidRPr="00986F6D" w:rsidRDefault="006F1A1A" w:rsidP="00466EE4">
            <w:pPr>
              <w:spacing w:before="60"/>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6F1A1A" w:rsidRPr="00986F6D" w:rsidRDefault="006F1A1A" w:rsidP="00466EE4">
            <w:pPr>
              <w:spacing w:before="60"/>
              <w:rPr>
                <w:lang w:eastAsia="en-US"/>
              </w:rPr>
            </w:pPr>
            <w:r w:rsidRPr="00986F6D">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r w:rsidRPr="00986F6D">
              <w:rPr>
                <w:b/>
                <w:lang w:eastAsia="en-US"/>
              </w:rPr>
              <w:t>Lean Management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rFonts w:eastAsia="Arial Unicode MS"/>
                <w:b/>
                <w:lang w:eastAsia="en-U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b/>
                <w:bCs/>
                <w:lang w:eastAsia="en-U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66EE4">
            <w:pPr>
              <w:spacing w:before="60"/>
              <w:ind w:left="20"/>
              <w:rPr>
                <w:lang w:eastAsia="en-US"/>
              </w:rPr>
            </w:pPr>
            <w:r w:rsidRPr="00986F6D">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071E68" w:rsidP="004E4400">
            <w:pPr>
              <w:spacing w:before="60"/>
              <w:jc w:val="center"/>
              <w:rPr>
                <w:b/>
                <w:lang w:eastAsia="en-US"/>
              </w:rPr>
            </w:pPr>
            <w:r>
              <w:rPr>
                <w:b/>
                <w:lang w:eastAsia="en-US"/>
              </w:rPr>
              <w:t xml:space="preserve">DE GTK </w:t>
            </w:r>
            <w:r w:rsidR="006F1A1A" w:rsidRPr="00986F6D">
              <w:rPr>
                <w:b/>
                <w:lang w:eastAsia="en-US"/>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66EE4">
            <w:pPr>
              <w:spacing w:before="60"/>
              <w:ind w:left="20"/>
              <w:rPr>
                <w:rFonts w:eastAsia="Arial Unicode MS"/>
                <w:lang w:eastAsia="en-US"/>
              </w:rPr>
            </w:pPr>
            <w:r w:rsidRPr="00986F6D">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rFonts w:eastAsia="Arial Unicode MS"/>
                <w:lang w:eastAsia="en-US"/>
              </w:rPr>
            </w:pPr>
            <w:r w:rsidRPr="00986F6D">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6F1A1A" w:rsidRPr="00986F6D" w:rsidRDefault="006F1A1A" w:rsidP="004E4400">
            <w:pPr>
              <w:spacing w:before="60"/>
              <w:jc w:val="center"/>
              <w:rPr>
                <w:rFonts w:eastAsia="Arial Unicode MS"/>
                <w:lang w:eastAsia="en-US"/>
              </w:rPr>
            </w:pPr>
            <w:r w:rsidRPr="00986F6D">
              <w:rPr>
                <w:lang w:eastAsia="en-US"/>
              </w:rPr>
              <w:t>Kódja: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rFonts w:eastAsia="Arial Unicode MS"/>
                <w:lang w:eastAsia="en-US"/>
              </w:rPr>
            </w:pPr>
            <w:r w:rsidRPr="00986F6D">
              <w:rPr>
                <w:rFonts w:eastAsia="Arial Unicode MS"/>
                <w:lang w:eastAsia="en-US"/>
              </w:rPr>
              <w:t>-</w:t>
            </w:r>
          </w:p>
        </w:tc>
      </w:tr>
      <w:tr w:rsidR="006F1A1A" w:rsidRPr="00986F6D" w:rsidTr="00986F6D">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Oktatás nyelve</w:t>
            </w:r>
          </w:p>
        </w:tc>
      </w:tr>
      <w:tr w:rsidR="006F1A1A" w:rsidRPr="00986F6D" w:rsidTr="00986F6D">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r w:rsidRPr="00986F6D">
              <w:rPr>
                <w:b/>
                <w:lang w:eastAsia="en-US"/>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b/>
                <w:lang w:eastAsia="en-US"/>
              </w:rPr>
            </w:pPr>
            <w:r w:rsidRPr="00986F6D">
              <w:rPr>
                <w:b/>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r w:rsidRPr="00986F6D">
              <w:rPr>
                <w:b/>
                <w:lang w:eastAsia="en-US"/>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lang w:eastAsia="en-US"/>
              </w:rPr>
            </w:pPr>
            <w:r w:rsidRPr="00986F6D">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lang w:eastAsia="en-US"/>
              </w:rPr>
            </w:pPr>
            <w:r w:rsidRPr="00986F6D">
              <w:rPr>
                <w:b/>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lang w:eastAsia="en-US"/>
              </w:rPr>
            </w:pPr>
            <w:r w:rsidRPr="00986F6D">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lang w:eastAsia="en-US"/>
              </w:rPr>
            </w:pPr>
            <w:r w:rsidRPr="00986F6D">
              <w:rPr>
                <w:b/>
                <w:lang w:eastAsia="en-US"/>
              </w:rPr>
              <w:t>10</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4E4400">
            <w:pPr>
              <w:spacing w:before="60"/>
              <w:jc w:val="center"/>
              <w:rPr>
                <w:b/>
                <w:lang w:eastAsia="en-US"/>
              </w:rP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6F1A1A" w:rsidRPr="00986F6D" w:rsidRDefault="006F1A1A" w:rsidP="00466EE4">
            <w:pPr>
              <w:spacing w:before="60"/>
              <w:ind w:left="20"/>
              <w:rPr>
                <w:rFonts w:eastAsia="Arial Unicode MS"/>
                <w:lang w:eastAsia="en-US"/>
              </w:rPr>
            </w:pPr>
            <w:r w:rsidRPr="00986F6D">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6F1A1A" w:rsidRPr="00986F6D" w:rsidRDefault="006F1A1A" w:rsidP="004E4400">
            <w:pPr>
              <w:spacing w:before="60"/>
              <w:jc w:val="center"/>
              <w:rPr>
                <w:rFonts w:eastAsia="Arial Unicode MS"/>
                <w:lang w:eastAsia="en-US"/>
              </w:rPr>
            </w:pPr>
            <w:r w:rsidRPr="00986F6D">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r w:rsidRPr="00986F6D">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6F1A1A" w:rsidRPr="00986F6D" w:rsidRDefault="006F1A1A" w:rsidP="004E4400">
            <w:pPr>
              <w:spacing w:before="60"/>
              <w:jc w:val="center"/>
              <w:rPr>
                <w:rFonts w:eastAsia="Arial Unicode MS"/>
                <w:lang w:eastAsia="en-US"/>
              </w:rPr>
            </w:pPr>
            <w:r w:rsidRPr="00986F6D">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6F1A1A" w:rsidRPr="00986F6D" w:rsidRDefault="006F1A1A" w:rsidP="004E4400">
            <w:pPr>
              <w:spacing w:before="60"/>
              <w:jc w:val="center"/>
              <w:rPr>
                <w:b/>
                <w:lang w:eastAsia="en-US"/>
              </w:rPr>
            </w:pPr>
            <w:r w:rsidRPr="00986F6D">
              <w:rPr>
                <w:b/>
                <w:lang w:eastAsia="en-US"/>
              </w:rPr>
              <w:t>egyetemi docens</w:t>
            </w:r>
          </w:p>
        </w:tc>
      </w:tr>
      <w:tr w:rsidR="006F1A1A" w:rsidRPr="00986F6D" w:rsidTr="00071E68">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pacing w:before="60"/>
              <w:ind w:left="402"/>
              <w:jc w:val="both"/>
            </w:pPr>
            <w:r w:rsidRPr="00071E68">
              <w:t>A hallgatók ismerkedjenek meg a lean menedzsment elméleti alapjaival és alkalmazni tudják a lean eszközöket a termelési és szolgáltatási folyamatok tervezésében, működtetésében és fejlesztésében.</w:t>
            </w:r>
          </w:p>
        </w:tc>
      </w:tr>
      <w:tr w:rsidR="006F1A1A" w:rsidRPr="00986F6D" w:rsidTr="00071E68">
        <w:trPr>
          <w:trHeight w:val="113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Tudás:</w:t>
            </w:r>
          </w:p>
          <w:p w:rsidR="006F1A1A" w:rsidRPr="00986F6D" w:rsidRDefault="006F1A1A" w:rsidP="008E4EF3">
            <w:pPr>
              <w:shd w:val="clear" w:color="auto" w:fill="E5DFEC"/>
              <w:spacing w:before="60"/>
              <w:ind w:left="402"/>
              <w:jc w:val="both"/>
            </w:pPr>
            <w:r w:rsidRPr="00986F6D">
              <w:t>Érti a gazdálkodó szervezetek struktúráját, működését és hazai, illetve nemzeti határokon túlnyúló kapcsolatrendszerét, információs és motivációs tényezőit, különös tekintettel az intézményi környezetre.</w:t>
            </w:r>
          </w:p>
          <w:p w:rsidR="006F1A1A" w:rsidRPr="00986F6D" w:rsidRDefault="006F1A1A" w:rsidP="008E4EF3">
            <w:pPr>
              <w:shd w:val="clear" w:color="auto" w:fill="E5DFEC"/>
              <w:spacing w:before="60"/>
              <w:ind w:left="402"/>
              <w:jc w:val="both"/>
            </w:pPr>
            <w:r w:rsidRPr="00986F6D">
              <w:t>Ismeri és érti a vállalati logisztikai folyamatok, illetve az ellátásilánc működésére ható meghatározó üzleti és technikai folyamatokat.</w:t>
            </w:r>
          </w:p>
          <w:p w:rsidR="006F1A1A" w:rsidRPr="00986F6D" w:rsidRDefault="006F1A1A" w:rsidP="008E4EF3">
            <w:pPr>
              <w:shd w:val="clear" w:color="auto" w:fill="E5DFEC"/>
              <w:spacing w:before="60"/>
              <w:ind w:left="402"/>
              <w:jc w:val="both"/>
            </w:pPr>
            <w:r w:rsidRPr="00986F6D">
              <w:t>Ismeri a logisztika és ellátásilánc-menedzsment területének meghatározó kutatási irányait, azok fogalomrendszerét és a kutatáshoz szükséges módszertani alapokat.</w:t>
            </w:r>
          </w:p>
          <w:p w:rsidR="006F1A1A" w:rsidRPr="00986F6D" w:rsidRDefault="006F1A1A" w:rsidP="008E4EF3">
            <w:pPr>
              <w:shd w:val="clear" w:color="auto" w:fill="E5DFEC"/>
              <w:spacing w:before="60"/>
              <w:ind w:left="402"/>
              <w:jc w:val="both"/>
            </w:pPr>
            <w:r w:rsidRPr="00986F6D">
              <w:t>Részletekbe menően ismeri az ellátási lánc menedzsment modern üzleti megoldásainak eszköztárát és az ellátási lánc hatékony menedzsmentjét támogató informatikai megoldásokat.</w:t>
            </w:r>
          </w:p>
          <w:p w:rsidR="006F1A1A" w:rsidRPr="00986F6D" w:rsidRDefault="006F1A1A" w:rsidP="008E4EF3">
            <w:pPr>
              <w:shd w:val="clear" w:color="auto" w:fill="E5DFEC"/>
              <w:spacing w:before="60"/>
              <w:ind w:left="402"/>
              <w:jc w:val="both"/>
            </w:pPr>
            <w:r w:rsidRPr="00986F6D">
              <w:t>Jól ismeri a logisztikai rendszer belső felépítését, a logisztikai folyamatok és rendszerek, tervezési, elemzési és fejlesztési módszereit és eljárásait.</w:t>
            </w:r>
          </w:p>
          <w:p w:rsidR="006F1A1A" w:rsidRPr="00986F6D" w:rsidRDefault="006F1A1A" w:rsidP="008E4EF3">
            <w:pPr>
              <w:shd w:val="clear" w:color="auto" w:fill="E5DFEC"/>
              <w:spacing w:before="60"/>
              <w:ind w:left="402"/>
              <w:jc w:val="both"/>
              <w:rPr>
                <w:i/>
              </w:rPr>
            </w:pPr>
            <w:r w:rsidRPr="00986F6D">
              <w:t>Ismeri a logisztika, illetve egyes alrendszerei és az ellátásilánc teljesítményének értékelésére alkalmas technikákat</w:t>
            </w:r>
            <w:r w:rsidRPr="00986F6D">
              <w:rPr>
                <w:i/>
              </w:rPr>
              <w:t>.</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pacing w:before="60"/>
              <w:ind w:left="402"/>
              <w:jc w:val="both"/>
            </w:pPr>
            <w:r w:rsidRPr="00986F6D">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F1A1A" w:rsidRPr="00986F6D" w:rsidRDefault="006F1A1A" w:rsidP="008E4EF3">
            <w:pPr>
              <w:shd w:val="clear" w:color="auto" w:fill="E5DFEC"/>
              <w:spacing w:before="60"/>
              <w:ind w:left="402"/>
              <w:jc w:val="both"/>
            </w:pPr>
            <w:r w:rsidRPr="00986F6D">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 Nemzetközi, multikulturális környezetben is képes hatékony munkavégzésre.</w:t>
            </w:r>
          </w:p>
          <w:p w:rsidR="006F1A1A" w:rsidRPr="00986F6D" w:rsidRDefault="006F1A1A" w:rsidP="008E4EF3">
            <w:pPr>
              <w:shd w:val="clear" w:color="auto" w:fill="E5DFEC"/>
              <w:spacing w:before="60"/>
              <w:ind w:left="402"/>
              <w:jc w:val="both"/>
            </w:pPr>
            <w:r w:rsidRPr="00986F6D">
              <w:t>Képes a vállalati versenyképességet támogató logisztikai fejlesztések és célkitűzések megfogalmazására.</w:t>
            </w:r>
          </w:p>
          <w:p w:rsidR="006F1A1A" w:rsidRPr="00986F6D" w:rsidRDefault="006F1A1A" w:rsidP="008E4EF3">
            <w:pPr>
              <w:shd w:val="clear" w:color="auto" w:fill="E5DFEC"/>
              <w:spacing w:before="60"/>
              <w:ind w:left="402"/>
              <w:jc w:val="both"/>
            </w:pPr>
            <w:r w:rsidRPr="00986F6D">
              <w:t>Képes a logisztikai folyamat elvárásainak és teljesítményének más vállalati funkcióval történő hatékony összehangolására.</w:t>
            </w:r>
          </w:p>
          <w:p w:rsidR="006F1A1A" w:rsidRPr="00986F6D" w:rsidRDefault="006F1A1A" w:rsidP="008E4EF3">
            <w:pPr>
              <w:shd w:val="clear" w:color="auto" w:fill="E5DFEC"/>
              <w:spacing w:before="60"/>
              <w:ind w:left="402"/>
              <w:jc w:val="both"/>
            </w:pPr>
            <w:r w:rsidRPr="00986F6D">
              <w:t>Képes a vállalati logisztikai folyamatok rendszerszemléletű és a folyamatokat középpontba helyező irányítására és fejlesztésére.</w:t>
            </w:r>
          </w:p>
          <w:p w:rsidR="006F1A1A" w:rsidRPr="00986F6D" w:rsidRDefault="006F1A1A" w:rsidP="008E4EF3">
            <w:pPr>
              <w:shd w:val="clear" w:color="auto" w:fill="E5DFEC"/>
              <w:spacing w:before="60"/>
              <w:ind w:left="402"/>
              <w:jc w:val="both"/>
            </w:pPr>
            <w:r w:rsidRPr="00986F6D">
              <w:t>Képes a hatékonyabb ellátásilánc-menedzsment eszközeinek vállalatspecifikus meghatározására.</w:t>
            </w:r>
          </w:p>
          <w:p w:rsidR="006F1A1A" w:rsidRPr="00986F6D" w:rsidRDefault="006F1A1A" w:rsidP="008E4EF3">
            <w:pPr>
              <w:shd w:val="clear" w:color="auto" w:fill="E5DFEC"/>
              <w:spacing w:before="60"/>
              <w:ind w:left="402"/>
              <w:jc w:val="both"/>
            </w:pPr>
            <w:r w:rsidRPr="00986F6D">
              <w:t>Képes a logisztika és ellátásilánc-menedzsment meghatározó kutatási területein önálló kutatási probléma megfogalmazására és a kutatás végrehajtására.</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pacing w:before="60"/>
              <w:ind w:left="402"/>
              <w:jc w:val="both"/>
            </w:pPr>
            <w:r w:rsidRPr="00986F6D">
              <w:t>Kritikusan viszonyul saját, illetve a beosztottak munkájához és magatartásához, innovatív és proaktív magatartást tanúsít a gazdasági problémák kezelésében.</w:t>
            </w:r>
          </w:p>
          <w:p w:rsidR="006F1A1A" w:rsidRPr="00986F6D" w:rsidRDefault="006F1A1A" w:rsidP="008E4EF3">
            <w:pPr>
              <w:shd w:val="clear" w:color="auto" w:fill="E5DFEC"/>
              <w:spacing w:before="60"/>
              <w:ind w:left="402"/>
              <w:jc w:val="both"/>
            </w:pPr>
            <w:r w:rsidRPr="00986F6D">
              <w:t>Nyitott és befogadó a gazdaságtudomány és gyakorlat új eredményei iránt.</w:t>
            </w:r>
          </w:p>
          <w:p w:rsidR="006F1A1A" w:rsidRPr="00986F6D" w:rsidRDefault="006F1A1A" w:rsidP="008E4EF3">
            <w:pPr>
              <w:shd w:val="clear" w:color="auto" w:fill="E5DFEC"/>
              <w:spacing w:before="60"/>
              <w:ind w:left="402"/>
              <w:jc w:val="both"/>
            </w:pPr>
            <w:r w:rsidRPr="00986F6D">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w:t>
            </w:r>
          </w:p>
          <w:p w:rsidR="006F1A1A" w:rsidRPr="00986F6D" w:rsidRDefault="006F1A1A" w:rsidP="008E4EF3">
            <w:pPr>
              <w:shd w:val="clear" w:color="auto" w:fill="E5DFEC"/>
              <w:spacing w:before="60"/>
              <w:ind w:left="402"/>
              <w:jc w:val="both"/>
            </w:pPr>
            <w:r w:rsidRPr="00986F6D">
              <w:t>Törekszik tudásának és munkakapcsolatainak fejlesztésére, erre munkatársait és beosztottait is ösztönzi, segíti, támogatja.</w:t>
            </w:r>
          </w:p>
          <w:p w:rsidR="006F1A1A" w:rsidRPr="00986F6D" w:rsidRDefault="006F1A1A" w:rsidP="008E4EF3">
            <w:pPr>
              <w:shd w:val="clear" w:color="auto" w:fill="E5DFEC"/>
              <w:spacing w:before="60"/>
              <w:ind w:left="402"/>
              <w:jc w:val="both"/>
            </w:pPr>
            <w:r w:rsidRPr="00986F6D">
              <w:t>Elkötelezett a minőségi munkavégzés iránt.</w:t>
            </w:r>
          </w:p>
          <w:p w:rsidR="006F1A1A" w:rsidRPr="00986F6D" w:rsidRDefault="006F1A1A" w:rsidP="008E4EF3">
            <w:pPr>
              <w:shd w:val="clear" w:color="auto" w:fill="E5DFEC"/>
              <w:spacing w:before="60"/>
              <w:ind w:left="402"/>
              <w:jc w:val="both"/>
            </w:pPr>
            <w:r w:rsidRPr="00986F6D">
              <w:t>Nyitott és befogadó az ellátásilánc-menedzsment lehetőségei és a gyakorlat új eredményei, valamint a társadalmi-gazdasági-jogi környezet szakterületét érintő változások iránt.</w:t>
            </w:r>
          </w:p>
          <w:p w:rsidR="006F1A1A" w:rsidRPr="00986F6D" w:rsidRDefault="006F1A1A" w:rsidP="008E4EF3">
            <w:pPr>
              <w:spacing w:before="60"/>
              <w:ind w:left="402"/>
              <w:jc w:val="both"/>
              <w:rPr>
                <w:i/>
              </w:rPr>
            </w:pPr>
            <w:r w:rsidRPr="00986F6D">
              <w:rPr>
                <w:i/>
              </w:rPr>
              <w:lastRenderedPageBreak/>
              <w:t>Autonómia és felelősség:</w:t>
            </w:r>
          </w:p>
          <w:p w:rsidR="006F1A1A" w:rsidRPr="00986F6D" w:rsidRDefault="006F1A1A" w:rsidP="008E4EF3">
            <w:pPr>
              <w:shd w:val="clear" w:color="auto" w:fill="E5DFEC"/>
              <w:spacing w:before="60"/>
              <w:ind w:left="402"/>
              <w:jc w:val="both"/>
            </w:pPr>
            <w:r w:rsidRPr="00986F6D">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6F1A1A" w:rsidRPr="00986F6D" w:rsidRDefault="006F1A1A" w:rsidP="008E4EF3">
            <w:pPr>
              <w:shd w:val="clear" w:color="auto" w:fill="E5DFEC"/>
              <w:spacing w:before="60"/>
              <w:ind w:left="402"/>
              <w:jc w:val="both"/>
            </w:pPr>
            <w:r w:rsidRPr="00986F6D">
              <w:t>Önállóan létesít, szervez és irányít nagyobb méretű vállalkozást, vagy nagyobb szervezetet, szervezeti egységet is.</w:t>
            </w:r>
          </w:p>
          <w:p w:rsidR="006F1A1A" w:rsidRPr="00986F6D" w:rsidRDefault="006F1A1A" w:rsidP="008E4EF3">
            <w:pPr>
              <w:shd w:val="clear" w:color="auto" w:fill="E5DFEC"/>
              <w:spacing w:before="60"/>
              <w:ind w:left="402"/>
              <w:jc w:val="both"/>
            </w:pPr>
            <w:r w:rsidRPr="00986F6D">
              <w:t>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6F1A1A" w:rsidRPr="00986F6D" w:rsidRDefault="006F1A1A" w:rsidP="008E4EF3">
            <w:pPr>
              <w:shd w:val="clear" w:color="auto" w:fill="E5DFEC"/>
              <w:spacing w:before="60"/>
              <w:ind w:left="402"/>
              <w:jc w:val="both"/>
            </w:pPr>
            <w:r w:rsidRPr="00986F6D">
              <w:t>A szakmai feladatok megoldása során önállóan választja ki és alkalmazza a releváns ellátásilánc-menedzsment problémamegoldási módszereket.</w:t>
            </w:r>
          </w:p>
          <w:p w:rsidR="006F1A1A" w:rsidRPr="00986F6D" w:rsidRDefault="006F1A1A" w:rsidP="008E4EF3">
            <w:pPr>
              <w:shd w:val="clear" w:color="auto" w:fill="E5DFEC"/>
              <w:spacing w:before="60"/>
              <w:ind w:left="402"/>
              <w:jc w:val="both"/>
            </w:pPr>
            <w:r w:rsidRPr="00986F6D">
              <w:t>Kutatási-fejlesztési és projektcsoportokhoz csatlakozva - a csoportok tagjaival együttműködve - megszerzett ismereteit, gyakorlati tapasztalatait, képességeit és készségeit mozgósítja.</w:t>
            </w:r>
          </w:p>
          <w:p w:rsidR="006F1A1A" w:rsidRPr="00986F6D" w:rsidRDefault="006F1A1A" w:rsidP="008E4EF3">
            <w:pPr>
              <w:shd w:val="clear" w:color="auto" w:fill="E5DFEC"/>
              <w:spacing w:before="60"/>
              <w:ind w:left="402"/>
              <w:jc w:val="both"/>
            </w:pPr>
            <w:r w:rsidRPr="00986F6D">
              <w:t>Képviseli, betartja és betartatja a szervezet etikai normáit, szükség esetén kezdeményezi azok továbbfejlesztését.</w:t>
            </w:r>
          </w:p>
        </w:tc>
      </w:tr>
      <w:tr w:rsidR="006F1A1A" w:rsidRPr="00986F6D" w:rsidTr="00071E68">
        <w:trPr>
          <w:trHeight w:val="1234"/>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6F1A1A" w:rsidRPr="00986F6D" w:rsidRDefault="006F1A1A" w:rsidP="008E4EF3">
            <w:pPr>
              <w:spacing w:before="60"/>
              <w:jc w:val="both"/>
              <w:rPr>
                <w:b/>
                <w:bCs/>
              </w:rPr>
            </w:pPr>
            <w:r w:rsidRPr="00986F6D">
              <w:rPr>
                <w:b/>
                <w:bCs/>
              </w:rPr>
              <w:lastRenderedPageBreak/>
              <w:t>A kurzus rövid tartalma, témakörei</w:t>
            </w:r>
          </w:p>
          <w:p w:rsidR="006F1A1A" w:rsidRPr="00986F6D" w:rsidRDefault="006F1A1A" w:rsidP="00466EE4">
            <w:pPr>
              <w:shd w:val="clear" w:color="auto" w:fill="E5DFEC"/>
              <w:spacing w:before="60"/>
              <w:ind w:left="402"/>
              <w:jc w:val="both"/>
            </w:pPr>
            <w:proofErr w:type="gramStart"/>
            <w:r w:rsidRPr="00466EE4">
              <w:t>A lean mint az ellátási lánc stimulátora, a lean üzemből a lean vállalatig, a veszteségek kiküszöbölése, lean az ellátási láncban és a logisztikában, alapvető lean eszközök, haladó lean eszközök, JIT az ellátási láncban és a logisztikában, lean raktározás, lean globális ellátási lánc és logisztika, a lean alkalmazások sikertényezői, a lean módszer bevezetése, az IT alkalmazása a lean vállalatnál, a lean vállalatok együttműködése, a lean eredmények mérése, a lean oktatása, a lean jövője.</w:t>
            </w:r>
            <w:proofErr w:type="gramEnd"/>
          </w:p>
        </w:tc>
      </w:tr>
      <w:tr w:rsidR="006F1A1A" w:rsidRPr="00986F6D" w:rsidTr="00071E68">
        <w:trPr>
          <w:trHeight w:val="429"/>
        </w:trPr>
        <w:tc>
          <w:tcPr>
            <w:tcW w:w="9939" w:type="dxa"/>
            <w:gridSpan w:val="10"/>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Előadás, konzultáció, hallgatók önálló munkája.</w:t>
            </w:r>
          </w:p>
        </w:tc>
      </w:tr>
      <w:tr w:rsidR="006F1A1A" w:rsidRPr="00986F6D" w:rsidTr="00071E68">
        <w:trPr>
          <w:trHeight w:val="395"/>
        </w:trPr>
        <w:tc>
          <w:tcPr>
            <w:tcW w:w="9939" w:type="dxa"/>
            <w:gridSpan w:val="10"/>
            <w:tcBorders>
              <w:top w:val="single" w:sz="4" w:space="0" w:color="auto"/>
              <w:left w:val="single" w:sz="4" w:space="0" w:color="auto"/>
              <w:bottom w:val="single" w:sz="4" w:space="0" w:color="auto"/>
              <w:right w:val="single" w:sz="4" w:space="0" w:color="auto"/>
            </w:tcBorders>
            <w:hideMark/>
          </w:tcPr>
          <w:p w:rsidR="006F1A1A" w:rsidRPr="00986F6D" w:rsidRDefault="006F1A1A" w:rsidP="008E4EF3">
            <w:pPr>
              <w:spacing w:before="60"/>
              <w:jc w:val="both"/>
              <w:rPr>
                <w:b/>
                <w:bCs/>
              </w:rPr>
            </w:pPr>
            <w:r w:rsidRPr="00986F6D">
              <w:rPr>
                <w:b/>
                <w:bCs/>
              </w:rPr>
              <w:t>Értékelés</w:t>
            </w:r>
          </w:p>
          <w:p w:rsidR="006F1A1A" w:rsidRPr="00986F6D" w:rsidRDefault="00071E68" w:rsidP="008E4EF3">
            <w:pPr>
              <w:shd w:val="clear" w:color="auto" w:fill="E5DFEC"/>
              <w:suppressAutoHyphens/>
              <w:autoSpaceDE w:val="0"/>
              <w:spacing w:before="60"/>
              <w:ind w:left="417" w:right="113"/>
              <w:jc w:val="both"/>
            </w:pPr>
            <w:r w:rsidRPr="00D01379">
              <w:t>Gyakorlati jegy. A gyakorlaton kapott jegy és az elméleti tananyagból írt dolgozat átlaga.</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Kötelező szakirodalom:</w:t>
            </w:r>
          </w:p>
          <w:p w:rsidR="006F1A1A" w:rsidRPr="00986F6D" w:rsidRDefault="006F1A1A" w:rsidP="008E4EF3">
            <w:pPr>
              <w:shd w:val="clear" w:color="auto" w:fill="E5DFEC"/>
              <w:suppressAutoHyphens/>
              <w:autoSpaceDE w:val="0"/>
              <w:spacing w:before="60"/>
              <w:ind w:left="417" w:right="113"/>
              <w:jc w:val="both"/>
            </w:pPr>
            <w:r w:rsidRPr="00986F6D">
              <w:t>Az előadásról készített digitális tananyag (PowerPoint)</w:t>
            </w:r>
          </w:p>
          <w:p w:rsidR="006F1A1A" w:rsidRPr="00986F6D" w:rsidRDefault="006F1A1A" w:rsidP="008E4EF3">
            <w:pPr>
              <w:shd w:val="clear" w:color="auto" w:fill="E5DFEC"/>
              <w:suppressAutoHyphens/>
              <w:autoSpaceDE w:val="0"/>
              <w:spacing w:before="60"/>
              <w:ind w:left="417" w:right="113"/>
              <w:jc w:val="both"/>
              <w:rPr>
                <w:b/>
                <w:bCs/>
              </w:rPr>
            </w:pPr>
            <w:r w:rsidRPr="00986F6D">
              <w:t>Protzman C. W. – Whiton, F</w:t>
            </w:r>
            <w:proofErr w:type="gramStart"/>
            <w:r w:rsidRPr="00986F6D">
              <w:t>.:</w:t>
            </w:r>
            <w:proofErr w:type="gramEnd"/>
            <w:r w:rsidRPr="00986F6D">
              <w:t xml:space="preserve"> Implementing Lean. Apple Academic Press Inc</w:t>
            </w:r>
            <w:proofErr w:type="gramStart"/>
            <w:r w:rsidRPr="00986F6D">
              <w:t>.,</w:t>
            </w:r>
            <w:proofErr w:type="gramEnd"/>
            <w:r w:rsidRPr="00986F6D">
              <w:t xml:space="preserve"> ISBN: 9781482252842. 2018. Oldalszám: 375</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Myerson, P.: Lean Supply Chain &amp; Logistics Management, New York, McGraw-Hill, 2012</w:t>
            </w:r>
          </w:p>
          <w:p w:rsidR="006F1A1A" w:rsidRPr="00986F6D" w:rsidRDefault="006F1A1A" w:rsidP="008E4EF3">
            <w:pPr>
              <w:shd w:val="clear" w:color="auto" w:fill="E5DFEC"/>
              <w:suppressAutoHyphens/>
              <w:autoSpaceDE w:val="0"/>
              <w:spacing w:before="60"/>
              <w:ind w:left="417" w:right="113"/>
              <w:jc w:val="both"/>
            </w:pPr>
            <w:r w:rsidRPr="00986F6D">
              <w:t>Womack, J. P. D. T. Jones: Lean szemlélet, HVG Könyvek, Budapest, 2009.</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5"/>
      </w:tblGrid>
      <w:tr w:rsidR="006F1A1A" w:rsidRPr="00986F6D" w:rsidTr="00071E68">
        <w:tc>
          <w:tcPr>
            <w:tcW w:w="9022" w:type="dxa"/>
            <w:gridSpan w:val="2"/>
            <w:shd w:val="clear" w:color="auto" w:fill="auto"/>
          </w:tcPr>
          <w:p w:rsidR="006F1A1A" w:rsidRPr="00824BF6" w:rsidRDefault="006F1A1A" w:rsidP="004E4400">
            <w:pPr>
              <w:spacing w:before="60"/>
              <w:jc w:val="center"/>
              <w:rPr>
                <w:sz w:val="28"/>
                <w:szCs w:val="28"/>
              </w:rPr>
            </w:pPr>
            <w:r w:rsidRPr="00824BF6">
              <w:rPr>
                <w:sz w:val="28"/>
                <w:szCs w:val="28"/>
              </w:rPr>
              <w:t>Heti bontott tematika</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 lean mint az ellátási lánc stimulátora, Sorkiegyenlítés</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az a lean hatását az ellátási láncra.</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 lean üzemből a lean vállalatig Termékcsoportok összeállítása</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Tudja a lean fejlődésének folyamatát.</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 veszteségek kiküszöbölése, Veszteségek azonosítása</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Tudjon alkalmazni döntéshozó technikákat a lean veszteségek feltárására és a veszteségek megszüntetésére.</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Lean az ellátási láncban és a logisztikában, Cellák kialakítása</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 lean menedzsment alkalmazási lehetőségeit az ellátási lánc hatékonyságának növelésének módjait.</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Alapvető lean eszközök, Standard munka</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Értse meg az alapvető lean eszközök alkalmazásának jelentőségét.</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Haladó lean eszközök, Épületek berendezése</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 haladó lean eszközöket és azok használatát a fejlesztésekben.</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JIT az ellátási láncban és a logisztikában, 5S</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 just in time módszert, annak szerepét a termelési és szolgáltatási folyamatokban.</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Lean raktározás, Tételnagyság csökkentés, SMED</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 lean raktár jellemzőit, a raktározás hatékonyságának növelését lean eszközökkel.</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tabs>
                <w:tab w:val="left" w:pos="1139"/>
              </w:tabs>
              <w:spacing w:before="60"/>
              <w:jc w:val="both"/>
            </w:pPr>
            <w:r w:rsidRPr="00986F6D">
              <w:t>Lean globális ellátási lánc és logisztika, Kanbanok</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Tudja a globális ellátási láncok működésének sajátosságait, működésének fejlesztési lehetőségeit.</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 lean alkalmazások sikertényezői, TPM</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azt, hogy milyen feltételei vannak a lean bevezetésének egy vállalatnál, és milyen nehézségekkel kell megküzdeni.</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 lean módszer bevezetése, Statisztikai folyamatszabályozás</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 lean bevezetésének lépéseit, annak megvalósítási folyamatát.</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tabs>
                <w:tab w:val="left" w:pos="921"/>
              </w:tabs>
              <w:spacing w:before="60"/>
              <w:jc w:val="both"/>
            </w:pPr>
            <w:r w:rsidRPr="00986F6D">
              <w:t>Az IT alkalmazása a lean vállalatnál, Lean folyamatok elemzése</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Tudja az IT eszközök alkalmazásának jelentőségét a lean menedzsmentben.</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 lean vállalatok együttműködése, Értékáram térkép készítése</w:t>
            </w:r>
          </w:p>
        </w:tc>
      </w:tr>
      <w:tr w:rsidR="006F1A1A" w:rsidRPr="00986F6D" w:rsidTr="00071E68">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Tudja alkalmazni a tanult lean módszereket a partner vállalatokkal való együttműködés fejlesztésében.</w:t>
            </w:r>
          </w:p>
        </w:tc>
      </w:tr>
      <w:tr w:rsidR="006F1A1A" w:rsidRPr="00986F6D" w:rsidTr="00071E68">
        <w:tc>
          <w:tcPr>
            <w:tcW w:w="1487" w:type="dxa"/>
            <w:vMerge w:val="restart"/>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A lean eredmények mérése A lean oktatása, A lean jövője, Lean ellátási lánc és logisztikai mérőszámok alkalmazása</w:t>
            </w:r>
          </w:p>
        </w:tc>
      </w:tr>
      <w:tr w:rsidR="006F1A1A" w:rsidRPr="00986F6D" w:rsidTr="00071E68">
        <w:trPr>
          <w:trHeight w:val="70"/>
        </w:trPr>
        <w:tc>
          <w:tcPr>
            <w:tcW w:w="1487" w:type="dxa"/>
            <w:vMerge/>
            <w:shd w:val="clear" w:color="auto" w:fill="auto"/>
          </w:tcPr>
          <w:p w:rsidR="006F1A1A" w:rsidRPr="00986F6D" w:rsidRDefault="006F1A1A" w:rsidP="008E4EF3">
            <w:pPr>
              <w:numPr>
                <w:ilvl w:val="0"/>
                <w:numId w:val="23"/>
              </w:numPr>
              <w:spacing w:before="60"/>
              <w:jc w:val="both"/>
            </w:pPr>
          </w:p>
        </w:tc>
        <w:tc>
          <w:tcPr>
            <w:tcW w:w="7535" w:type="dxa"/>
            <w:shd w:val="clear" w:color="auto" w:fill="auto"/>
          </w:tcPr>
          <w:p w:rsidR="006F1A1A" w:rsidRPr="00986F6D" w:rsidRDefault="006F1A1A" w:rsidP="008E4EF3">
            <w:pPr>
              <w:spacing w:before="60"/>
              <w:jc w:val="both"/>
            </w:pPr>
            <w:r w:rsidRPr="00986F6D">
              <w:t>TE: Ismerje a lean eredmények számszerűsítésének lehetőségeit, a lean oktatásának módszereit és a lean jövőbeli szerepét az ellátási láncok működtetésében.</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rFonts w:eastAsia="Arial Unicode MS"/>
                <w:b/>
              </w:rPr>
              <w:t>Globális ellátási láncok menedzsmentje</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b/>
              </w:rPr>
              <w:t>GT_MEML025-17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Global supply chain management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824BF6" w:rsidP="004E4400">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gyakorlati jegy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Dr. Felföldi János</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megismerjék a globális ellátási lánc szemléletet, és elsajátítsák a globális ellátási láncok működését, helyét, szerepét, és jellemzőit. Képesek legyenek a globális lánc szereplők azonosítására, ugyanakkor komplex módon szemléljék a beszerzési, raktározási és szállítási folyamatokat. Képesek legyenek átlátni a határokon, kontinenseken átívelő vállalkozási együttműködéseket, és működésükhöz kapcsolódó folyamatokat. Megismerjék a globális lehetőségek és a globális szereplők üzleti kapcsolatainak rendszerét az anyag-, információ- és pénzáramlások aspektusából.</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Alapvető fogalmak ismerete és helyes használata. Értékelő elemzése a globális mértékben megvalósuló beszerzés, gyártás, disztribúció, raktározás és elosztás alapelemeinek, továbbá metrikáinak mérése és értékelése. Ezen folyamatok jellemzőinek ismerete és felismerése. Megismeri az ilyen rendszerek kialakításához szükséges információgyűjtési, elemzési, feladat-, illetve probléma-megoldási módszereket. Kapcsolódik mindehhez az aktuális digitális eszközök alkalmazásának állapota, főbb jellemzőinek ismerete</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Elméleti, fogalmi és módszertani ismeretei felhasználásával a feladatának ellátásához szükséges tényeket, adatokat összegyűjti, rendszerezi; egyszerűbb oksági összefüggéseket feltár és következtetéseket von le. Képes reálisan szemlélni és értékelni a komplex rendszereket, továbbá felismerni a lehetőségét és szerepét egy-egy globális lánc szereplőnek. Felismeri a digitalizáció adta lehetőségekre támaszkodva a lehetséges vagy szükséges fejlesztési pontokat.</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A hallgatóban pozitív hozzáállást alakít ki a határokon átívelő, kontinenseket érintő rendszerek szerepével és potenciáljával kapcsolatban. Inspirálja a hallgatóságot az ismeretek autonóm módon történő bővítésére és elmélyítésére, ugyanakkor elfogadja a komplex feladatok megoldásához a kollektív munka és ismeretek szükségességét. Kritikusan és objektívebben tudja szemlélni saját az összetett rendszereket, a rendszer szereplők és potenciálisan a saját, mint egy szereplő munkáját, és törekszik a munkakapcsolatainak fejlesztésére.</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xml:space="preserve">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 </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Értékláncok és értékhálók; Ellátási láncok üzleti folyamatai; Elosztási rendszerek és jellemzőik; Lánc menedzsment eszközök; Kollaboráció; Ellátási láncok irányítása; Ellátási lánc elemzés, feltérképezés, és fejlesztés.</w:t>
            </w:r>
          </w:p>
        </w:tc>
      </w:tr>
      <w:tr w:rsidR="006F1A1A" w:rsidRPr="00986F6D" w:rsidTr="00824BF6">
        <w:trPr>
          <w:trHeight w:val="997"/>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Tervezett tanulási tevékenységek, tanítási módszerek</w:t>
            </w:r>
          </w:p>
          <w:p w:rsidR="006F1A1A" w:rsidRPr="00986F6D" w:rsidRDefault="006F1A1A" w:rsidP="008E4EF3">
            <w:pPr>
              <w:shd w:val="clear" w:color="auto" w:fill="E5DFEC"/>
              <w:suppressAutoHyphens/>
              <w:autoSpaceDE w:val="0"/>
              <w:spacing w:before="60"/>
              <w:ind w:left="417" w:right="113"/>
              <w:jc w:val="both"/>
            </w:pPr>
            <w:r w:rsidRPr="00986F6D">
              <w:t>Előadáson frontális oktatási mód, itt PowerPoint alkalmazása és egy-egy témát aktuálisan tárgyaló anyagok, cikkek kerülnek kiadásra, tanulmányozásra. Gyakorlatokon az előadások témájához kötődően esetek, esettanulmányok kerülnek feldolgozásra.</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 xml:space="preserve">Számonkérésre kerül a félév végén a szorgalmi időszakban zárthelyi dolgozat formájában az előadásokon és a gyakorlatokon elhangzottak anyaga és a megjelölt kötelező irodalom. Továbbá az ajánlott irodalomból az oktató által aktuálisan kijelölésre került részek, illetve megjelölt anyagok. A kontakt órákon aktívan részt vevők teljesítménye értékelésre kerül, aminek eredménye beleszámít a végső érdemjegybe. A dolgozat megírása kötelező, ez a félév követelményrendszerének szerves része, elmulasztása esetén az aláírás megtagadását vonja maga után. </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Kötelező szakirodalom:</w:t>
            </w:r>
          </w:p>
          <w:p w:rsidR="006F1A1A" w:rsidRPr="00986F6D" w:rsidRDefault="006F1A1A" w:rsidP="008E4EF3">
            <w:pPr>
              <w:shd w:val="clear" w:color="auto" w:fill="E5DFEC"/>
              <w:suppressAutoHyphens/>
              <w:autoSpaceDE w:val="0"/>
              <w:spacing w:before="60"/>
              <w:ind w:left="417" w:right="113"/>
              <w:jc w:val="both"/>
            </w:pPr>
            <w:r w:rsidRPr="00986F6D">
              <w:t>Chopra, S.-Meidl, P.(2013): Supply chain mangement. Strategy, planning, and operation. Peason. Global edition. ISBN 13: 978-0-273-76522-6</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Dani, S. (2015): Food supply chain management and logistics. pp 260, KoganPage, ISBN: 9780 7494 7364 8</w:t>
            </w:r>
          </w:p>
          <w:p w:rsidR="006F1A1A" w:rsidRPr="00986F6D" w:rsidRDefault="006F1A1A" w:rsidP="008E4EF3">
            <w:pPr>
              <w:shd w:val="clear" w:color="auto" w:fill="E5DFEC"/>
              <w:suppressAutoHyphens/>
              <w:autoSpaceDE w:val="0"/>
              <w:spacing w:before="60"/>
              <w:ind w:left="417" w:right="113"/>
              <w:jc w:val="both"/>
            </w:pPr>
            <w:r w:rsidRPr="00986F6D">
              <w:t>Emmett, S. (2009): Excellence in Freight Transport: How to Better Manage Domestic and International Logistics Transport Cambridge Academic, ISBN: 1903499496</w:t>
            </w:r>
          </w:p>
          <w:p w:rsidR="006F1A1A" w:rsidRPr="00986F6D" w:rsidRDefault="006F1A1A" w:rsidP="008E4EF3">
            <w:pPr>
              <w:shd w:val="clear" w:color="auto" w:fill="E5DFEC"/>
              <w:suppressAutoHyphens/>
              <w:autoSpaceDE w:val="0"/>
              <w:spacing w:before="60"/>
              <w:ind w:left="417" w:right="113"/>
              <w:jc w:val="both"/>
            </w:pPr>
            <w:r w:rsidRPr="00986F6D">
              <w:t>Deloitte (2013): The food value chain: a challenge for the next century. Deloitte Touche Tohmatsu, London.</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5"/>
      </w:tblGrid>
      <w:tr w:rsidR="006F1A1A" w:rsidRPr="00986F6D" w:rsidTr="00986F6D">
        <w:tc>
          <w:tcPr>
            <w:tcW w:w="9024" w:type="dxa"/>
            <w:gridSpan w:val="2"/>
            <w:shd w:val="clear" w:color="auto" w:fill="auto"/>
          </w:tcPr>
          <w:p w:rsidR="006F1A1A" w:rsidRPr="00D9292E" w:rsidRDefault="006F1A1A" w:rsidP="004E4400">
            <w:pPr>
              <w:spacing w:before="60"/>
              <w:jc w:val="center"/>
              <w:rPr>
                <w:sz w:val="28"/>
                <w:szCs w:val="28"/>
              </w:rPr>
            </w:pPr>
            <w:r w:rsidRPr="00D9292E">
              <w:rPr>
                <w:sz w:val="28"/>
                <w:szCs w:val="28"/>
              </w:rPr>
              <w:t>Heti bontott tematika</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EA: Stratégiai illeszkedés és hatókör GY: Versenystratégia és ellátási lánc stratégia</w:t>
            </w:r>
          </w:p>
        </w:tc>
      </w:tr>
      <w:tr w:rsidR="006F1A1A" w:rsidRPr="00986F6D" w:rsidTr="00986F6D">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vállalkozás, versenykörnyezet és lánc stratégia kapcsolatának ismerete</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EA: Ellátási háló tervezése I. GY: Ellátási háló példa</w:t>
            </w:r>
          </w:p>
        </w:tc>
      </w:tr>
      <w:tr w:rsidR="006F1A1A" w:rsidRPr="00986F6D" w:rsidTr="00986F6D">
        <w:tc>
          <w:tcPr>
            <w:tcW w:w="1529" w:type="dxa"/>
            <w:vMerge/>
            <w:shd w:val="clear" w:color="auto" w:fill="auto"/>
          </w:tcPr>
          <w:p w:rsidR="006F1A1A" w:rsidRPr="00986F6D" w:rsidRDefault="006F1A1A" w:rsidP="008E4EF3">
            <w:pPr>
              <w:numPr>
                <w:ilvl w:val="0"/>
                <w:numId w:val="24"/>
              </w:numPr>
              <w:spacing w:before="60"/>
              <w:jc w:val="both"/>
            </w:pPr>
          </w:p>
        </w:tc>
        <w:tc>
          <w:tcPr>
            <w:tcW w:w="7721" w:type="dxa"/>
            <w:shd w:val="clear" w:color="auto" w:fill="auto"/>
          </w:tcPr>
          <w:p w:rsidR="006F1A1A" w:rsidRPr="00986F6D" w:rsidRDefault="006F1A1A" w:rsidP="008E4EF3">
            <w:pPr>
              <w:spacing w:before="60"/>
              <w:jc w:val="both"/>
            </w:pPr>
            <w:r w:rsidRPr="00986F6D">
              <w:t>TE: képes ellátási háló tervezési döntésekre</w:t>
            </w:r>
          </w:p>
        </w:tc>
      </w:tr>
      <w:tr w:rsidR="006F1A1A" w:rsidRPr="00986F6D" w:rsidTr="00986F6D">
        <w:tc>
          <w:tcPr>
            <w:tcW w:w="1529" w:type="dxa"/>
            <w:vMerge w:val="restart"/>
            <w:shd w:val="clear" w:color="auto" w:fill="auto"/>
          </w:tcPr>
          <w:p w:rsidR="006F1A1A" w:rsidRPr="00986F6D" w:rsidRDefault="006F1A1A" w:rsidP="008E4EF3">
            <w:pPr>
              <w:numPr>
                <w:ilvl w:val="0"/>
                <w:numId w:val="24"/>
              </w:numPr>
              <w:spacing w:before="60"/>
              <w:jc w:val="both"/>
            </w:pPr>
          </w:p>
        </w:tc>
        <w:tc>
          <w:tcPr>
            <w:tcW w:w="7721" w:type="dxa"/>
            <w:shd w:val="clear" w:color="auto" w:fill="auto"/>
          </w:tcPr>
          <w:p w:rsidR="006F1A1A" w:rsidRPr="00986F6D" w:rsidRDefault="006F1A1A" w:rsidP="008E4EF3">
            <w:pPr>
              <w:spacing w:before="60"/>
              <w:jc w:val="both"/>
            </w:pPr>
            <w:r w:rsidRPr="00986F6D">
              <w:t>EA: Ellátási háló tervezése II. GY: Ellátási háló példa</w:t>
            </w:r>
          </w:p>
        </w:tc>
      </w:tr>
      <w:tr w:rsidR="006F1A1A" w:rsidRPr="00986F6D" w:rsidTr="00986F6D">
        <w:tc>
          <w:tcPr>
            <w:tcW w:w="1488" w:type="dxa"/>
            <w:vMerge/>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TE: képes ellátási háló tervezési döntésekre</w:t>
            </w:r>
          </w:p>
        </w:tc>
      </w:tr>
      <w:tr w:rsidR="006F1A1A" w:rsidRPr="00986F6D" w:rsidTr="00986F6D">
        <w:tc>
          <w:tcPr>
            <w:tcW w:w="1488" w:type="dxa"/>
            <w:vMerge w:val="restart"/>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 xml:space="preserve"> Globális ellátási hálók tervezése I. GY:Globális ellátási hálók, példák</w:t>
            </w:r>
          </w:p>
        </w:tc>
      </w:tr>
      <w:tr w:rsidR="006F1A1A" w:rsidRPr="00986F6D" w:rsidTr="00986F6D">
        <w:tc>
          <w:tcPr>
            <w:tcW w:w="1488" w:type="dxa"/>
            <w:vMerge/>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TE: képes ellátási háló tervezési döntésekre</w:t>
            </w:r>
          </w:p>
        </w:tc>
      </w:tr>
      <w:tr w:rsidR="006F1A1A" w:rsidRPr="00986F6D" w:rsidTr="00986F6D">
        <w:tc>
          <w:tcPr>
            <w:tcW w:w="1488" w:type="dxa"/>
            <w:vMerge w:val="restart"/>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 xml:space="preserve"> Globális ellátási hálók tervezése II. GY:Globális ellátási hálók, példák</w:t>
            </w:r>
          </w:p>
        </w:tc>
      </w:tr>
      <w:tr w:rsidR="006F1A1A" w:rsidRPr="00986F6D" w:rsidTr="00986F6D">
        <w:tc>
          <w:tcPr>
            <w:tcW w:w="1488" w:type="dxa"/>
            <w:vMerge/>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TE: képes ellátási háló tervezési döntésekre</w:t>
            </w:r>
          </w:p>
        </w:tc>
      </w:tr>
      <w:tr w:rsidR="006F1A1A" w:rsidRPr="00986F6D" w:rsidTr="00986F6D">
        <w:tc>
          <w:tcPr>
            <w:tcW w:w="1488" w:type="dxa"/>
            <w:vMerge w:val="restart"/>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EA: Kereslet- és kínálattervezés az ellátási láncban GY: Tervezési példák</w:t>
            </w:r>
          </w:p>
        </w:tc>
      </w:tr>
      <w:tr w:rsidR="006F1A1A" w:rsidRPr="00986F6D" w:rsidTr="00986F6D">
        <w:tc>
          <w:tcPr>
            <w:tcW w:w="1488" w:type="dxa"/>
            <w:vMerge/>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TE készség szintű tervezési ismeretek</w:t>
            </w:r>
          </w:p>
        </w:tc>
      </w:tr>
      <w:tr w:rsidR="006F1A1A" w:rsidRPr="00986F6D" w:rsidTr="00986F6D">
        <w:trPr>
          <w:trHeight w:val="246"/>
        </w:trPr>
        <w:tc>
          <w:tcPr>
            <w:tcW w:w="1488" w:type="dxa"/>
            <w:vMerge w:val="restart"/>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Koordináció az ellátási láncban GY: Koordináció a gyakorlatban</w:t>
            </w:r>
          </w:p>
        </w:tc>
      </w:tr>
      <w:tr w:rsidR="006F1A1A" w:rsidRPr="00986F6D" w:rsidTr="00986F6D">
        <w:tc>
          <w:tcPr>
            <w:tcW w:w="1488" w:type="dxa"/>
            <w:vMerge/>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TE a koordinációs metódusok ismerete</w:t>
            </w:r>
          </w:p>
        </w:tc>
      </w:tr>
      <w:tr w:rsidR="006F1A1A" w:rsidRPr="00986F6D" w:rsidTr="00986F6D">
        <w:tc>
          <w:tcPr>
            <w:tcW w:w="1488" w:type="dxa"/>
            <w:vMerge w:val="restart"/>
            <w:shd w:val="clear" w:color="auto" w:fill="auto"/>
          </w:tcPr>
          <w:p w:rsidR="006F1A1A" w:rsidRPr="00986F6D" w:rsidRDefault="006F1A1A" w:rsidP="008E4EF3">
            <w:pPr>
              <w:numPr>
                <w:ilvl w:val="0"/>
                <w:numId w:val="24"/>
              </w:numPr>
              <w:spacing w:before="60"/>
              <w:jc w:val="both"/>
            </w:pPr>
          </w:p>
        </w:tc>
        <w:tc>
          <w:tcPr>
            <w:tcW w:w="7536"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 xml:space="preserve"> Szállítás az ellátási láncban GY: Szállítási példák</w:t>
            </w:r>
          </w:p>
        </w:tc>
      </w:tr>
      <w:tr w:rsidR="006F1A1A" w:rsidRPr="00986F6D" w:rsidTr="00986F6D">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képes a szállítási lehetőségek közüli választásra, döntéshozásra</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EA: Információ technológia az ellátási láncban GY: IT a gyakorlatban, példa</w:t>
            </w:r>
          </w:p>
        </w:tc>
      </w:tr>
      <w:tr w:rsidR="006F1A1A" w:rsidRPr="00986F6D" w:rsidTr="00986F6D">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ismeri az alkalmazható IT lehetőségeket, eszközöket</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Bizonytalanság az ellátási láncban GY: Bizonytalanság a gyakorlatban</w:t>
            </w:r>
          </w:p>
        </w:tc>
      </w:tr>
      <w:tr w:rsidR="006F1A1A" w:rsidRPr="00986F6D" w:rsidTr="00986F6D">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a bizonytalanság kezelésének, metódusainak ismerete</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EA: Globális ellátási lánc elemzése I. GY: Kapcsolat-alapú feltérképezés</w:t>
            </w:r>
          </w:p>
        </w:tc>
      </w:tr>
      <w:tr w:rsidR="006F1A1A" w:rsidRPr="00986F6D" w:rsidTr="00986F6D">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képes a struktúra és a kapcsolódási pontok felrajzolására, azonosítására</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EA: Globális ellátási lánc elemzése II. GY: Tevékenység-alapú feltérképezés</w:t>
            </w:r>
          </w:p>
        </w:tc>
      </w:tr>
      <w:tr w:rsidR="006F1A1A" w:rsidRPr="00986F6D" w:rsidTr="00986F6D">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képes a struktúra és a kapcsolódási pontok felrajzolására, azonosítására</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 xml:space="preserve">EA: Globális ellátási lánc fejlesztése GY: Fejlesztési lehetőségek, példák </w:t>
            </w:r>
          </w:p>
        </w:tc>
      </w:tr>
      <w:tr w:rsidR="006F1A1A" w:rsidRPr="00986F6D" w:rsidTr="00986F6D">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képes fejlesztési lehetőségek megfogalmazására</w:t>
            </w:r>
          </w:p>
        </w:tc>
      </w:tr>
      <w:tr w:rsidR="006F1A1A" w:rsidRPr="00986F6D" w:rsidTr="00986F6D">
        <w:tc>
          <w:tcPr>
            <w:tcW w:w="1489" w:type="dxa"/>
            <w:vMerge w:val="restart"/>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EA</w:t>
            </w:r>
            <w:proofErr w:type="gramStart"/>
            <w:r w:rsidRPr="00986F6D">
              <w:t>.:</w:t>
            </w:r>
            <w:proofErr w:type="gramEnd"/>
            <w:r w:rsidRPr="00986F6D">
              <w:t xml:space="preserve">Fenntarthatóság és ellátási láncok GY:Fenntartható ellátási lánc, példa </w:t>
            </w:r>
          </w:p>
        </w:tc>
      </w:tr>
      <w:tr w:rsidR="006F1A1A" w:rsidRPr="00986F6D" w:rsidTr="00986F6D">
        <w:trPr>
          <w:trHeight w:val="70"/>
        </w:trPr>
        <w:tc>
          <w:tcPr>
            <w:tcW w:w="1489" w:type="dxa"/>
            <w:vMerge/>
            <w:shd w:val="clear" w:color="auto" w:fill="auto"/>
          </w:tcPr>
          <w:p w:rsidR="006F1A1A" w:rsidRPr="00986F6D" w:rsidRDefault="006F1A1A" w:rsidP="008E4EF3">
            <w:pPr>
              <w:numPr>
                <w:ilvl w:val="0"/>
                <w:numId w:val="24"/>
              </w:numPr>
              <w:spacing w:before="60"/>
              <w:jc w:val="both"/>
            </w:pPr>
          </w:p>
        </w:tc>
        <w:tc>
          <w:tcPr>
            <w:tcW w:w="7535" w:type="dxa"/>
            <w:shd w:val="clear" w:color="auto" w:fill="auto"/>
          </w:tcPr>
          <w:p w:rsidR="006F1A1A" w:rsidRPr="00986F6D" w:rsidRDefault="006F1A1A" w:rsidP="008E4EF3">
            <w:pPr>
              <w:spacing w:before="60"/>
              <w:jc w:val="both"/>
            </w:pPr>
            <w:r w:rsidRPr="00986F6D">
              <w:t>TE: érti a fenntarthatóság tényezőinek integrálhatóságát az ellátási láncba</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r w:rsidRPr="00986F6D">
        <w:br w:type="page"/>
      </w:r>
    </w:p>
    <w:p w:rsidR="006F1A1A" w:rsidRPr="00986F6D" w:rsidRDefault="006F1A1A" w:rsidP="008E4EF3">
      <w:pPr>
        <w:spacing w:before="60"/>
        <w:jc w:val="both"/>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1A1A" w:rsidRPr="00986F6D" w:rsidTr="00986F6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ind w:left="20"/>
              <w:rPr>
                <w:rFonts w:eastAsia="Arial Unicode MS"/>
              </w:rPr>
            </w:pPr>
            <w:r w:rsidRPr="00986F6D">
              <w:t>A tantárgy neve:</w:t>
            </w:r>
          </w:p>
        </w:tc>
        <w:tc>
          <w:tcPr>
            <w:tcW w:w="1427" w:type="dxa"/>
            <w:gridSpan w:val="2"/>
            <w:tcBorders>
              <w:top w:val="single" w:sz="4" w:space="0" w:color="auto"/>
              <w:left w:val="nil"/>
              <w:bottom w:val="single" w:sz="4" w:space="0" w:color="auto"/>
              <w:right w:val="single" w:sz="4" w:space="0" w:color="auto"/>
            </w:tcBorders>
            <w:vAlign w:val="center"/>
          </w:tcPr>
          <w:p w:rsidR="006F1A1A" w:rsidRPr="00986F6D" w:rsidRDefault="006F1A1A" w:rsidP="00466EE4">
            <w:pPr>
              <w:spacing w:before="60"/>
              <w:rPr>
                <w:rFonts w:eastAsia="Arial Unicode MS"/>
              </w:rPr>
            </w:pPr>
            <w:r w:rsidRPr="00986F6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rFonts w:eastAsia="Arial Unicode MS"/>
                <w:b/>
              </w:rPr>
              <w:t>A logisztikai teljesítmény mérése és menedzsmentje</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b/>
              </w:rPr>
            </w:pPr>
            <w:r w:rsidRPr="00986F6D">
              <w:rPr>
                <w:rFonts w:eastAsia="Arial Unicode MS"/>
                <w:b/>
              </w:rPr>
              <w:t>GT_MEML023-17</w:t>
            </w:r>
          </w:p>
        </w:tc>
      </w:tr>
      <w:tr w:rsidR="006F1A1A" w:rsidRPr="00986F6D" w:rsidTr="00986F6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1A1A" w:rsidRPr="00986F6D" w:rsidRDefault="006F1A1A" w:rsidP="00466EE4">
            <w:pPr>
              <w:spacing w:before="60"/>
              <w:rPr>
                <w:rFonts w:eastAsia="Arial Unicode MS"/>
              </w:rPr>
            </w:pPr>
          </w:p>
        </w:tc>
        <w:tc>
          <w:tcPr>
            <w:tcW w:w="1427" w:type="dxa"/>
            <w:gridSpan w:val="2"/>
            <w:tcBorders>
              <w:top w:val="nil"/>
              <w:left w:val="nil"/>
              <w:bottom w:val="single" w:sz="4" w:space="0" w:color="auto"/>
              <w:right w:val="single" w:sz="4" w:space="0" w:color="auto"/>
            </w:tcBorders>
            <w:vAlign w:val="center"/>
          </w:tcPr>
          <w:p w:rsidR="006F1A1A" w:rsidRPr="00986F6D" w:rsidRDefault="006F1A1A" w:rsidP="00466EE4">
            <w:pPr>
              <w:spacing w:before="60"/>
            </w:pPr>
            <w:r w:rsidRPr="00986F6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Logistics performance measurement and managemnt</w:t>
            </w: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p>
        </w:tc>
      </w:tr>
      <w:tr w:rsidR="006F1A1A" w:rsidRPr="00986F6D" w:rsidTr="00986F6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rPr>
                <w:b/>
                <w:bCs/>
              </w:rPr>
            </w:pPr>
          </w:p>
        </w:tc>
      </w:tr>
      <w:tr w:rsidR="006F1A1A" w:rsidRPr="00986F6D" w:rsidTr="00986F6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pPr>
            <w:r w:rsidRPr="00986F6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D9292E" w:rsidP="004E4400">
            <w:pPr>
              <w:spacing w:before="60"/>
              <w:jc w:val="center"/>
              <w:rPr>
                <w:b/>
              </w:rPr>
            </w:pPr>
            <w:r>
              <w:rPr>
                <w:b/>
              </w:rPr>
              <w:t xml:space="preserve">DE GTK </w:t>
            </w:r>
            <w:r w:rsidR="006F1A1A" w:rsidRPr="00986F6D">
              <w:rPr>
                <w:b/>
              </w:rPr>
              <w:t>Alkalmazott Informatika és Logisztika Intézet</w:t>
            </w:r>
          </w:p>
        </w:tc>
      </w:tr>
      <w:tr w:rsidR="006F1A1A" w:rsidRPr="00986F6D" w:rsidTr="00986F6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66EE4">
            <w:pPr>
              <w:spacing w:before="60"/>
              <w:ind w:left="20"/>
              <w:rPr>
                <w:rFonts w:eastAsia="Arial Unicode MS"/>
              </w:rPr>
            </w:pPr>
            <w:r w:rsidRPr="00986F6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rFonts w:eastAsia="Arial Unicode MS"/>
              </w:rPr>
            </w:pPr>
            <w:r w:rsidRPr="00986F6D">
              <w:rPr>
                <w:rFonts w:eastAsia="Arial Unicode MS"/>
              </w:rPr>
              <w:t>-</w:t>
            </w:r>
          </w:p>
        </w:tc>
      </w:tr>
      <w:tr w:rsidR="006F1A1A" w:rsidRPr="00986F6D" w:rsidTr="00986F6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Óraszámok</w:t>
            </w:r>
          </w:p>
        </w:tc>
        <w:tc>
          <w:tcPr>
            <w:tcW w:w="1762"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Követelmény</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Kredit</w:t>
            </w:r>
          </w:p>
        </w:tc>
        <w:tc>
          <w:tcPr>
            <w:tcW w:w="2411"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pPr>
            <w:r w:rsidRPr="00986F6D">
              <w:t>Oktatás nyelve</w:t>
            </w:r>
          </w:p>
        </w:tc>
      </w:tr>
      <w:tr w:rsidR="006F1A1A" w:rsidRPr="00986F6D" w:rsidTr="00986F6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Gyakorlat</w:t>
            </w:r>
          </w:p>
        </w:tc>
        <w:tc>
          <w:tcPr>
            <w:tcW w:w="1762"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r>
      <w:tr w:rsidR="006F1A1A" w:rsidRPr="00986F6D" w:rsidTr="00986F6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kollokvium</w:t>
            </w:r>
          </w:p>
        </w:tc>
        <w:tc>
          <w:tcPr>
            <w:tcW w:w="855" w:type="dxa"/>
            <w:vMerge w:val="restart"/>
            <w:tcBorders>
              <w:top w:val="single" w:sz="4" w:space="0" w:color="auto"/>
              <w:left w:val="single" w:sz="4" w:space="0" w:color="auto"/>
              <w:right w:val="single" w:sz="4" w:space="0" w:color="auto"/>
            </w:tcBorders>
            <w:vAlign w:val="center"/>
          </w:tcPr>
          <w:p w:rsidR="006F1A1A" w:rsidRPr="00986F6D" w:rsidRDefault="006F1A1A" w:rsidP="004E4400">
            <w:pPr>
              <w:spacing w:before="60"/>
              <w:jc w:val="center"/>
              <w:rPr>
                <w:b/>
              </w:rPr>
            </w:pPr>
            <w:r w:rsidRPr="00986F6D">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magyar</w:t>
            </w:r>
          </w:p>
        </w:tc>
      </w:tr>
      <w:tr w:rsidR="006F1A1A" w:rsidRPr="00986F6D" w:rsidTr="00986F6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r w:rsidRPr="00986F6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c>
          <w:tcPr>
            <w:tcW w:w="855" w:type="dxa"/>
            <w:vMerge/>
            <w:tcBorders>
              <w:left w:val="single" w:sz="4" w:space="0" w:color="auto"/>
              <w:bottom w:val="single" w:sz="4" w:space="0" w:color="auto"/>
              <w:right w:val="single" w:sz="4" w:space="0" w:color="auto"/>
            </w:tcBorders>
            <w:vAlign w:val="center"/>
          </w:tcPr>
          <w:p w:rsidR="006F1A1A" w:rsidRPr="00986F6D" w:rsidRDefault="006F1A1A" w:rsidP="004E4400">
            <w:pPr>
              <w:spacing w:before="60"/>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F1A1A" w:rsidRPr="00986F6D" w:rsidRDefault="006F1A1A" w:rsidP="004E4400">
            <w:pPr>
              <w:spacing w:before="60"/>
              <w:jc w:val="center"/>
            </w:pPr>
          </w:p>
        </w:tc>
      </w:tr>
      <w:tr w:rsidR="006F1A1A" w:rsidRPr="00986F6D" w:rsidTr="00986F6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1A1A" w:rsidRPr="00986F6D" w:rsidRDefault="006F1A1A" w:rsidP="00466EE4">
            <w:pPr>
              <w:spacing w:before="60"/>
              <w:ind w:left="20"/>
              <w:rPr>
                <w:rFonts w:eastAsia="Arial Unicode MS"/>
              </w:rPr>
            </w:pPr>
            <w:r w:rsidRPr="00986F6D">
              <w:t>Tantárgyfelelős oktató</w:t>
            </w:r>
          </w:p>
        </w:tc>
        <w:tc>
          <w:tcPr>
            <w:tcW w:w="850" w:type="dxa"/>
            <w:tcBorders>
              <w:top w:val="nil"/>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Dr. Felföldi János</w:t>
            </w:r>
          </w:p>
        </w:tc>
        <w:tc>
          <w:tcPr>
            <w:tcW w:w="855" w:type="dxa"/>
            <w:tcBorders>
              <w:top w:val="single" w:sz="4" w:space="0" w:color="auto"/>
              <w:left w:val="nil"/>
              <w:bottom w:val="single" w:sz="4" w:space="0" w:color="auto"/>
              <w:right w:val="single" w:sz="4" w:space="0" w:color="auto"/>
            </w:tcBorders>
            <w:vAlign w:val="center"/>
          </w:tcPr>
          <w:p w:rsidR="006F1A1A" w:rsidRPr="00986F6D" w:rsidRDefault="006F1A1A" w:rsidP="004E4400">
            <w:pPr>
              <w:spacing w:before="60"/>
              <w:jc w:val="center"/>
              <w:rPr>
                <w:rFonts w:eastAsia="Arial Unicode MS"/>
              </w:rPr>
            </w:pPr>
            <w:r w:rsidRPr="00986F6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1A1A" w:rsidRPr="00986F6D" w:rsidRDefault="006F1A1A" w:rsidP="004E4400">
            <w:pPr>
              <w:spacing w:before="60"/>
              <w:jc w:val="center"/>
              <w:rPr>
                <w:b/>
              </w:rPr>
            </w:pPr>
            <w:r w:rsidRPr="00986F6D">
              <w:rPr>
                <w:b/>
              </w:rPr>
              <w:t>egyetemi docens</w:t>
            </w:r>
          </w:p>
        </w:tc>
      </w:tr>
      <w:tr w:rsidR="006F1A1A" w:rsidRPr="00986F6D" w:rsidTr="00986F6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 xml:space="preserve">A kurzus célja, </w:t>
            </w:r>
            <w:r w:rsidRPr="00986F6D">
              <w:t>hogy a hallgatók</w:t>
            </w:r>
          </w:p>
          <w:p w:rsidR="006F1A1A" w:rsidRPr="00986F6D" w:rsidRDefault="006F1A1A" w:rsidP="008E4EF3">
            <w:pPr>
              <w:shd w:val="clear" w:color="auto" w:fill="E5DFEC"/>
              <w:suppressAutoHyphens/>
              <w:autoSpaceDE w:val="0"/>
              <w:spacing w:before="60"/>
              <w:ind w:left="417" w:right="113"/>
              <w:jc w:val="both"/>
            </w:pPr>
            <w:r w:rsidRPr="00986F6D">
              <w:t>Alkalmazza az ellátásilánc működése és a vállalkozás helye, szerepe és eredményessége közötti kapcsolatok jellemzőit. A vállalkozással szembeni és a vállalkozás elvárásainak való megfelelés jegyében komplex módon szemléljék a beszerzési, raktározási és szállítási folyamatokat, azok költségeit. Képesek legyenek átlátni a vállalkozás és működése kapcsolódó folyamatait, hogy a komplex folyamatfejlesztésben innovatív láncszemlétet tudjanak érvényesíteni a teljesítményt befolyásoló tényezők felismerésén, mérésén, és menedzsmentjén keresztül.</w:t>
            </w:r>
          </w:p>
        </w:tc>
      </w:tr>
      <w:tr w:rsidR="006F1A1A" w:rsidRPr="00986F6D" w:rsidTr="00986F6D">
        <w:trPr>
          <w:cantSplit/>
          <w:trHeight w:val="1400"/>
        </w:trPr>
        <w:tc>
          <w:tcPr>
            <w:tcW w:w="9939" w:type="dxa"/>
            <w:gridSpan w:val="10"/>
            <w:tcBorders>
              <w:top w:val="single" w:sz="4" w:space="0" w:color="auto"/>
              <w:left w:val="single" w:sz="4" w:space="0" w:color="auto"/>
              <w:right w:val="single" w:sz="4" w:space="0" w:color="000000"/>
            </w:tcBorders>
            <w:vAlign w:val="center"/>
          </w:tcPr>
          <w:p w:rsidR="006F1A1A" w:rsidRPr="00986F6D" w:rsidRDefault="006F1A1A" w:rsidP="008E4EF3">
            <w:pPr>
              <w:spacing w:before="60"/>
              <w:jc w:val="both"/>
              <w:rPr>
                <w:b/>
                <w:bCs/>
              </w:rPr>
            </w:pPr>
            <w:r w:rsidRPr="00986F6D">
              <w:rPr>
                <w:b/>
                <w:bCs/>
              </w:rPr>
              <w:t xml:space="preserve">Azoknak az előírt szakmai kompetenciáknak, kompetencia-elemeknek (tudás, képesség stb., KKK 7. pont) a felsorolása, amelyek kialakításához a tantárgy jellemzően, érdemben hozzájárul </w:t>
            </w:r>
          </w:p>
          <w:p w:rsidR="006F1A1A" w:rsidRPr="00986F6D" w:rsidRDefault="006F1A1A" w:rsidP="008E4EF3">
            <w:pPr>
              <w:spacing w:before="60"/>
              <w:ind w:left="402"/>
              <w:jc w:val="both"/>
              <w:rPr>
                <w:i/>
              </w:rPr>
            </w:pPr>
            <w:r w:rsidRPr="00986F6D">
              <w:rPr>
                <w:i/>
              </w:rPr>
              <w:t xml:space="preserve">Tudás: </w:t>
            </w:r>
          </w:p>
          <w:p w:rsidR="006F1A1A" w:rsidRPr="00986F6D" w:rsidRDefault="006F1A1A" w:rsidP="008E4EF3">
            <w:pPr>
              <w:shd w:val="clear" w:color="auto" w:fill="E5DFEC"/>
              <w:suppressAutoHyphens/>
              <w:autoSpaceDE w:val="0"/>
              <w:spacing w:before="60"/>
              <w:ind w:left="417" w:right="113"/>
              <w:jc w:val="both"/>
            </w:pPr>
            <w:r w:rsidRPr="00986F6D">
              <w:t>Alapvető fogalmak ismerete és helyes használata. A disztribúciós háló megtervezése. A szakterületet jellemző folyamatok ismerete és felismerése. Értékelő elemzése a disztribúció, raktározás és elosztás alapelemeinek, továbbá mutatók számítása, az anyagáramlás, áruszállítás menedzsmentfolyamatainak elemzése. Birtokában van a legalapvetőbb elosztási rendszerek kialakításához szükséges információgyűjtési, elemzési, feladat-, illetve probléma-megoldási módszereknek. Kapcsolódik mindehhez az aktuális digitális eszközök alkalmazásának állapota, főbb jellemzőinek ismerete.</w:t>
            </w:r>
          </w:p>
          <w:p w:rsidR="006F1A1A" w:rsidRPr="00986F6D" w:rsidRDefault="006F1A1A" w:rsidP="008E4EF3">
            <w:pPr>
              <w:spacing w:before="60"/>
              <w:ind w:left="402"/>
              <w:jc w:val="both"/>
              <w:rPr>
                <w:i/>
              </w:rPr>
            </w:pPr>
            <w:r w:rsidRPr="00986F6D">
              <w:rPr>
                <w:i/>
              </w:rPr>
              <w:t>Képesség:</w:t>
            </w:r>
          </w:p>
          <w:p w:rsidR="006F1A1A" w:rsidRPr="00986F6D" w:rsidRDefault="006F1A1A" w:rsidP="008E4EF3">
            <w:pPr>
              <w:shd w:val="clear" w:color="auto" w:fill="E5DFEC"/>
              <w:suppressAutoHyphens/>
              <w:autoSpaceDE w:val="0"/>
              <w:spacing w:before="60"/>
              <w:ind w:left="417" w:right="113"/>
              <w:jc w:val="both"/>
            </w:pPr>
            <w:r w:rsidRPr="00986F6D">
              <w:t>Elméleti, fogalmi és módszertani ismeretei felhasználásával a feladatának ellátásához szükséges tényeket, adatokat összegyűjti, rendszerezi; egyszerűbb oksági összefüggéseket feltár és következtetéseket von le, javaslatokat fogalmaz meg az elosztási rendszerek kialakítását illetően. Felismeri a digitalizáció adta lehetőségekre támaszkodva a lehetséges vagy szükséges fejlesztési pontokat.</w:t>
            </w:r>
          </w:p>
          <w:p w:rsidR="006F1A1A" w:rsidRPr="00986F6D" w:rsidRDefault="006F1A1A" w:rsidP="008E4EF3">
            <w:pPr>
              <w:spacing w:before="60"/>
              <w:ind w:left="402"/>
              <w:jc w:val="both"/>
              <w:rPr>
                <w:i/>
              </w:rPr>
            </w:pPr>
            <w:r w:rsidRPr="00986F6D">
              <w:rPr>
                <w:i/>
              </w:rPr>
              <w:t>Attitűd:</w:t>
            </w:r>
          </w:p>
          <w:p w:rsidR="006F1A1A" w:rsidRPr="00986F6D" w:rsidRDefault="006F1A1A" w:rsidP="008E4EF3">
            <w:pPr>
              <w:shd w:val="clear" w:color="auto" w:fill="E5DFEC"/>
              <w:suppressAutoHyphens/>
              <w:autoSpaceDE w:val="0"/>
              <w:spacing w:before="60"/>
              <w:ind w:left="417" w:right="113"/>
              <w:jc w:val="both"/>
            </w:pPr>
            <w:r w:rsidRPr="00986F6D">
              <w:t>A hallgatóban pozitív hozzáállást alakít ki a disztribúció, mint szakterület és ismeret iránt. Inspirálja a hallgatóságot az ismeretek autonóm módon történő bővítésére és elmélyítésére, ugyanakkor elfogadja a komplex feladatok megoldásához a kollektív munka és ismeretek szükségességét. Kritikusan tudja szemlélni saját munkáját és törekszik a munkakapcsolatainak fejlesztésére.</w:t>
            </w:r>
          </w:p>
          <w:p w:rsidR="006F1A1A" w:rsidRPr="00986F6D" w:rsidRDefault="006F1A1A" w:rsidP="008E4EF3">
            <w:pPr>
              <w:spacing w:before="60"/>
              <w:ind w:left="402"/>
              <w:jc w:val="both"/>
              <w:rPr>
                <w:i/>
              </w:rPr>
            </w:pPr>
            <w:r w:rsidRPr="00986F6D">
              <w:rPr>
                <w:i/>
              </w:rPr>
              <w:t>Autonómia és felelősség:</w:t>
            </w:r>
          </w:p>
          <w:p w:rsidR="006F1A1A" w:rsidRPr="00986F6D" w:rsidRDefault="006F1A1A" w:rsidP="008E4EF3">
            <w:pPr>
              <w:shd w:val="clear" w:color="auto" w:fill="E5DFEC"/>
              <w:suppressAutoHyphens/>
              <w:autoSpaceDE w:val="0"/>
              <w:spacing w:before="60"/>
              <w:ind w:left="417" w:right="113"/>
              <w:jc w:val="both"/>
              <w:rPr>
                <w:rFonts w:eastAsia="Arial Unicode MS"/>
                <w:b/>
                <w:bCs/>
              </w:rPr>
            </w:pPr>
            <w:r w:rsidRPr="00986F6D">
              <w:t xml:space="preserve">A tárgy fejleszti a hallgató logikai képességét, összefüggés értelmező képességét, ami fejleszti az autonóm felelősségvállaló képességet. Felelősséget vállal, illetve visel saját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 </w:t>
            </w:r>
          </w:p>
        </w:tc>
      </w:tr>
      <w:tr w:rsidR="006F1A1A"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pPr>
            <w:r w:rsidRPr="00986F6D">
              <w:rPr>
                <w:b/>
                <w:bCs/>
              </w:rPr>
              <w:t>A kurzus rövid tartalma, témakörei</w:t>
            </w:r>
          </w:p>
          <w:p w:rsidR="006F1A1A" w:rsidRPr="00986F6D" w:rsidRDefault="006F1A1A" w:rsidP="008E4EF3">
            <w:pPr>
              <w:shd w:val="clear" w:color="auto" w:fill="E5DFEC"/>
              <w:suppressAutoHyphens/>
              <w:autoSpaceDE w:val="0"/>
              <w:spacing w:before="60"/>
              <w:ind w:left="417" w:right="113"/>
              <w:jc w:val="both"/>
            </w:pPr>
            <w:r w:rsidRPr="00986F6D">
              <w:t>Láncteljesítmény. logisztika stratégiai illeszkedése, teljesítmény vezérlők és metrikák, működési teljesítmény, vevői elégedettség, mérési rendszerek megismerése. Költség-haszon értékelés, pénzügyi mutatók, és stratégiai profit model.</w:t>
            </w:r>
          </w:p>
        </w:tc>
      </w:tr>
      <w:tr w:rsidR="00D9292E" w:rsidRPr="00986F6D" w:rsidTr="00986F6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292E" w:rsidRPr="00986F6D" w:rsidRDefault="00D9292E" w:rsidP="008E4EF3">
            <w:pPr>
              <w:spacing w:before="60"/>
              <w:jc w:val="both"/>
              <w:rPr>
                <w:b/>
                <w:bCs/>
              </w:rPr>
            </w:pPr>
            <w:r w:rsidRPr="00986F6D">
              <w:rPr>
                <w:b/>
                <w:bCs/>
              </w:rPr>
              <w:t>Tervezett tanulási tevékenységek, tanítási módszerek</w:t>
            </w:r>
          </w:p>
          <w:p w:rsidR="00D9292E" w:rsidRPr="00986F6D" w:rsidRDefault="00D9292E" w:rsidP="008E4EF3">
            <w:pPr>
              <w:shd w:val="clear" w:color="auto" w:fill="E5DFEC"/>
              <w:suppressAutoHyphens/>
              <w:autoSpaceDE w:val="0"/>
              <w:spacing w:before="60"/>
              <w:ind w:left="417" w:right="113"/>
              <w:jc w:val="both"/>
              <w:rPr>
                <w:b/>
                <w:bCs/>
              </w:rPr>
            </w:pPr>
            <w:r w:rsidRPr="00986F6D">
              <w:t>Előadáson frontális oktatási mód, itt PowerPoint alkalmazása és egy-egy témát aktuálisan tárgyaló anyagok, cikkek kerülnek kiadásra, tanulmányozásra. Gyakorlatokon az előadások témájához kötődően esetek, esettanulmányok kerülnek feldolgozásra.</w:t>
            </w:r>
          </w:p>
        </w:tc>
      </w:tr>
      <w:tr w:rsidR="006F1A1A" w:rsidRPr="00986F6D" w:rsidTr="004E4400">
        <w:trPr>
          <w:trHeight w:val="708"/>
        </w:trPr>
        <w:tc>
          <w:tcPr>
            <w:tcW w:w="9939" w:type="dxa"/>
            <w:gridSpan w:val="10"/>
            <w:tcBorders>
              <w:top w:val="single" w:sz="4" w:space="0" w:color="auto"/>
              <w:left w:val="single" w:sz="4" w:space="0" w:color="auto"/>
              <w:bottom w:val="single" w:sz="4" w:space="0" w:color="auto"/>
              <w:right w:val="single" w:sz="4" w:space="0" w:color="auto"/>
            </w:tcBorders>
          </w:tcPr>
          <w:p w:rsidR="006F1A1A" w:rsidRPr="00986F6D" w:rsidRDefault="006F1A1A" w:rsidP="008E4EF3">
            <w:pPr>
              <w:spacing w:before="60"/>
              <w:jc w:val="both"/>
              <w:rPr>
                <w:b/>
                <w:bCs/>
              </w:rPr>
            </w:pPr>
            <w:r w:rsidRPr="00986F6D">
              <w:rPr>
                <w:b/>
                <w:bCs/>
              </w:rPr>
              <w:t>Értékelés</w:t>
            </w:r>
          </w:p>
          <w:p w:rsidR="006F1A1A" w:rsidRPr="00986F6D" w:rsidRDefault="006F1A1A" w:rsidP="008E4EF3">
            <w:pPr>
              <w:shd w:val="clear" w:color="auto" w:fill="E5DFEC"/>
              <w:suppressAutoHyphens/>
              <w:autoSpaceDE w:val="0"/>
              <w:spacing w:before="60"/>
              <w:ind w:left="417" w:right="113"/>
              <w:jc w:val="both"/>
            </w:pPr>
            <w:r w:rsidRPr="00986F6D">
              <w:t>A kollokviumi jegyet a vizsgaidőszakban tett írásbeli vizsga érdemjegye adja.</w:t>
            </w:r>
          </w:p>
          <w:p w:rsidR="006F1A1A" w:rsidRPr="00986F6D" w:rsidRDefault="006F1A1A" w:rsidP="008E4EF3">
            <w:pPr>
              <w:shd w:val="clear" w:color="auto" w:fill="E5DFEC"/>
              <w:suppressAutoHyphens/>
              <w:autoSpaceDE w:val="0"/>
              <w:spacing w:before="60"/>
              <w:ind w:left="417" w:right="113"/>
              <w:jc w:val="both"/>
            </w:pPr>
            <w:r w:rsidRPr="00986F6D">
              <w:t>Az előadást rendszeresen látogatók (2/3) és a gyakorlatokon aktívan részt vevők megajánlott jegyet kaphatnak a félév végén a szorgalmi időszakban megírt dolgozat alapján. A dolgozat megírása kötelező, ez a félév követelményrendszerének szerves része, elmulasztása esetén az aláírás megtagadását vonja maga után. Ugyanakkor eredménye nem számítandó bele a kollokviummal megszerzendő vizsgajegybe.</w:t>
            </w:r>
          </w:p>
          <w:p w:rsidR="006F1A1A" w:rsidRPr="00986F6D" w:rsidRDefault="006F1A1A" w:rsidP="008E4EF3">
            <w:pPr>
              <w:shd w:val="clear" w:color="auto" w:fill="E5DFEC"/>
              <w:suppressAutoHyphens/>
              <w:autoSpaceDE w:val="0"/>
              <w:spacing w:before="60"/>
              <w:ind w:left="417" w:right="113"/>
              <w:jc w:val="both"/>
            </w:pPr>
            <w:r w:rsidRPr="00986F6D">
              <w:lastRenderedPageBreak/>
              <w:t>A vizsga sikeres letételéhez számonkérésre kerül az előadásokon és a gyakorlatokon elhangzottak anyaga és a megjelölt kötelező irodalom. Továbbá az ajánlott irodalomból az oktató által aktuálisan kijelölésre került részek, illetve megjelölt anyagok.</w:t>
            </w:r>
          </w:p>
        </w:tc>
      </w:tr>
      <w:tr w:rsidR="006F1A1A" w:rsidRPr="00986F6D" w:rsidTr="00986F6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1A1A" w:rsidRPr="00986F6D" w:rsidRDefault="006F1A1A" w:rsidP="008E4EF3">
            <w:pPr>
              <w:spacing w:before="60"/>
              <w:jc w:val="both"/>
              <w:rPr>
                <w:b/>
                <w:bCs/>
              </w:rPr>
            </w:pPr>
            <w:r w:rsidRPr="00986F6D">
              <w:rPr>
                <w:b/>
                <w:bCs/>
              </w:rPr>
              <w:lastRenderedPageBreak/>
              <w:t>Kötelező szakirodalom:</w:t>
            </w:r>
          </w:p>
          <w:p w:rsidR="006F1A1A" w:rsidRPr="00986F6D" w:rsidRDefault="006F1A1A" w:rsidP="008E4EF3">
            <w:pPr>
              <w:shd w:val="clear" w:color="auto" w:fill="E5DFEC"/>
              <w:suppressAutoHyphens/>
              <w:autoSpaceDE w:val="0"/>
              <w:spacing w:before="60"/>
              <w:ind w:left="417" w:right="113"/>
              <w:jc w:val="both"/>
            </w:pPr>
            <w:r w:rsidRPr="00986F6D">
              <w:t>Szegedi Z. - Prezenszki J</w:t>
            </w:r>
            <w:proofErr w:type="gramStart"/>
            <w:r w:rsidRPr="00986F6D">
              <w:t>.:</w:t>
            </w:r>
            <w:proofErr w:type="gramEnd"/>
            <w:r w:rsidRPr="00986F6D">
              <w:t xml:space="preserve"> Logisztika-menedzsment Kossuth Kiadó, Budapest, 2008. ISBN: 9789630959124</w:t>
            </w:r>
          </w:p>
          <w:p w:rsidR="006F1A1A" w:rsidRPr="00986F6D" w:rsidRDefault="006F1A1A" w:rsidP="008E4EF3">
            <w:pPr>
              <w:spacing w:before="60"/>
              <w:jc w:val="both"/>
              <w:rPr>
                <w:b/>
                <w:bCs/>
              </w:rPr>
            </w:pPr>
            <w:r w:rsidRPr="00986F6D">
              <w:rPr>
                <w:b/>
                <w:bCs/>
              </w:rPr>
              <w:t>Ajánlott szakirodalom:</w:t>
            </w:r>
          </w:p>
          <w:p w:rsidR="006F1A1A" w:rsidRPr="00986F6D" w:rsidRDefault="006F1A1A" w:rsidP="008E4EF3">
            <w:pPr>
              <w:shd w:val="clear" w:color="auto" w:fill="E5DFEC"/>
              <w:suppressAutoHyphens/>
              <w:autoSpaceDE w:val="0"/>
              <w:spacing w:before="60"/>
              <w:ind w:left="417" w:right="113"/>
              <w:jc w:val="both"/>
            </w:pPr>
            <w:r w:rsidRPr="00986F6D">
              <w:t>Emmett, S. (2009): Excellence in Freight Transport: How to Better Manage Domestic and International Logistics Transport Cambridge Academic, ISBN: 1903499496</w:t>
            </w:r>
          </w:p>
          <w:p w:rsidR="006F1A1A" w:rsidRPr="00986F6D" w:rsidRDefault="006F1A1A" w:rsidP="008E4EF3">
            <w:pPr>
              <w:shd w:val="clear" w:color="auto" w:fill="E5DFEC"/>
              <w:suppressAutoHyphens/>
              <w:autoSpaceDE w:val="0"/>
              <w:spacing w:before="60"/>
              <w:ind w:left="417" w:right="113"/>
              <w:jc w:val="both"/>
            </w:pPr>
            <w:r w:rsidRPr="00986F6D">
              <w:t>Bromley, P. (2001), "A Measure of Logistics Success", Logistics Quarterly, Vol. 7, No. 3.</w:t>
            </w:r>
          </w:p>
          <w:p w:rsidR="006F1A1A" w:rsidRPr="00986F6D" w:rsidRDefault="006F1A1A" w:rsidP="008E4EF3">
            <w:pPr>
              <w:shd w:val="clear" w:color="auto" w:fill="E5DFEC"/>
              <w:suppressAutoHyphens/>
              <w:autoSpaceDE w:val="0"/>
              <w:spacing w:before="60"/>
              <w:ind w:left="417" w:right="113"/>
              <w:jc w:val="both"/>
            </w:pPr>
            <w:r w:rsidRPr="00986F6D">
              <w:t>Brewer, P. C., Speh, T. W. (2000), "Using the balanced scorecard to measure supply chain performance", Journal of</w:t>
            </w:r>
          </w:p>
          <w:p w:rsidR="006F1A1A" w:rsidRPr="00986F6D" w:rsidRDefault="006F1A1A" w:rsidP="008E4EF3">
            <w:pPr>
              <w:shd w:val="clear" w:color="auto" w:fill="E5DFEC"/>
              <w:suppressAutoHyphens/>
              <w:autoSpaceDE w:val="0"/>
              <w:spacing w:before="60"/>
              <w:ind w:left="417" w:right="113"/>
              <w:jc w:val="both"/>
            </w:pPr>
            <w:r w:rsidRPr="00986F6D">
              <w:t>Business Logistics, Vol. 21, No.1, pp. 75-93.</w:t>
            </w:r>
          </w:p>
        </w:tc>
      </w:tr>
    </w:tbl>
    <w:p w:rsidR="006F1A1A" w:rsidRDefault="006F1A1A" w:rsidP="008E4EF3">
      <w:pPr>
        <w:spacing w:before="60"/>
        <w:jc w:val="both"/>
      </w:pPr>
      <w:r w:rsidRPr="00986F6D">
        <w:br w:type="page"/>
      </w:r>
    </w:p>
    <w:p w:rsidR="00212C31" w:rsidRPr="00986F6D" w:rsidRDefault="00212C31" w:rsidP="008E4EF3">
      <w:pPr>
        <w:spacing w:before="60"/>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4"/>
      </w:tblGrid>
      <w:tr w:rsidR="006F1A1A" w:rsidRPr="00986F6D" w:rsidTr="00986F6D">
        <w:tc>
          <w:tcPr>
            <w:tcW w:w="9024" w:type="dxa"/>
            <w:gridSpan w:val="2"/>
            <w:shd w:val="clear" w:color="auto" w:fill="auto"/>
          </w:tcPr>
          <w:p w:rsidR="006F1A1A" w:rsidRPr="00D9292E" w:rsidRDefault="006F1A1A" w:rsidP="004E4400">
            <w:pPr>
              <w:spacing w:before="60"/>
              <w:jc w:val="center"/>
              <w:rPr>
                <w:sz w:val="28"/>
                <w:szCs w:val="28"/>
              </w:rPr>
            </w:pPr>
            <w:r w:rsidRPr="00D9292E">
              <w:rPr>
                <w:sz w:val="28"/>
                <w:szCs w:val="28"/>
              </w:rPr>
              <w:t>Heti bontott tematika</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EA: A láncvizsgálatok, logisztika és a stratégiai illeszkedés</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vállalati környezet és a logisztikai teljesítmény kapcsolata</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EA: GY: Teljesítmény vezérlők</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megismerik a teljesítményt befolyásoló tényezőket</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 xml:space="preserve">EA: GY: </w:t>
            </w:r>
            <w:proofErr w:type="gramStart"/>
            <w:r w:rsidRPr="00986F6D">
              <w:t>Teljesítmény vezérlők</w:t>
            </w:r>
            <w:proofErr w:type="gramEnd"/>
            <w:r w:rsidRPr="00986F6D">
              <w:t xml:space="preserve"> operatív  területeken</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megismerik a teljesítményt befolyásoló tényezőket operatív területek szerint</w:t>
            </w:r>
          </w:p>
        </w:tc>
      </w:tr>
      <w:tr w:rsidR="006F1A1A" w:rsidRPr="00986F6D" w:rsidTr="00986F6D">
        <w:tc>
          <w:tcPr>
            <w:tcW w:w="1488" w:type="dxa"/>
            <w:vMerge w:val="restart"/>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EA: GY: Teljesítmény és a létesítmények szerepe, mutatói</w:t>
            </w:r>
          </w:p>
        </w:tc>
      </w:tr>
      <w:tr w:rsidR="006F1A1A" w:rsidRPr="00986F6D" w:rsidTr="00986F6D">
        <w:tc>
          <w:tcPr>
            <w:tcW w:w="1488" w:type="dxa"/>
            <w:vMerge/>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TE: megismerik a teljesítményt befolyásoló tényezőket operatív területek szerint</w:t>
            </w:r>
          </w:p>
        </w:tc>
      </w:tr>
      <w:tr w:rsidR="006F1A1A" w:rsidRPr="00986F6D" w:rsidTr="00986F6D">
        <w:tc>
          <w:tcPr>
            <w:tcW w:w="1488" w:type="dxa"/>
            <w:vMerge w:val="restart"/>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EA: GY: Teljesítmény és a készletek szerepe, mutatói</w:t>
            </w:r>
          </w:p>
        </w:tc>
      </w:tr>
      <w:tr w:rsidR="006F1A1A" w:rsidRPr="00986F6D" w:rsidTr="00986F6D">
        <w:tc>
          <w:tcPr>
            <w:tcW w:w="1488" w:type="dxa"/>
            <w:vMerge/>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TE: megismerik a teljesítményt befolyásoló tényezőket operatív területek szerint</w:t>
            </w:r>
          </w:p>
        </w:tc>
      </w:tr>
      <w:tr w:rsidR="006F1A1A" w:rsidRPr="00986F6D" w:rsidTr="00986F6D">
        <w:tc>
          <w:tcPr>
            <w:tcW w:w="1488" w:type="dxa"/>
            <w:vMerge w:val="restart"/>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EA: GY: Teljesítmény és a szállítás szerepe, mutatói</w:t>
            </w:r>
          </w:p>
        </w:tc>
      </w:tr>
      <w:tr w:rsidR="006F1A1A" w:rsidRPr="00986F6D" w:rsidTr="00986F6D">
        <w:tc>
          <w:tcPr>
            <w:tcW w:w="1488" w:type="dxa"/>
            <w:vMerge/>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TE: megismerik a teljesítményt befolyásoló tényezőket operatív területek szerint</w:t>
            </w:r>
          </w:p>
        </w:tc>
      </w:tr>
      <w:tr w:rsidR="006F1A1A" w:rsidRPr="00986F6D" w:rsidTr="00986F6D">
        <w:trPr>
          <w:trHeight w:val="246"/>
        </w:trPr>
        <w:tc>
          <w:tcPr>
            <w:tcW w:w="1488" w:type="dxa"/>
            <w:vMerge w:val="restart"/>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EA: GY: Teljesítmény és az információ szerepe, mutatói</w:t>
            </w:r>
          </w:p>
        </w:tc>
      </w:tr>
      <w:tr w:rsidR="006F1A1A" w:rsidRPr="00986F6D" w:rsidTr="00986F6D">
        <w:tc>
          <w:tcPr>
            <w:tcW w:w="1488" w:type="dxa"/>
            <w:vMerge/>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TE: megismerik a teljesítményt befolyásoló tényezőket operatív területek szerint</w:t>
            </w:r>
          </w:p>
        </w:tc>
      </w:tr>
      <w:tr w:rsidR="006F1A1A" w:rsidRPr="00986F6D" w:rsidTr="00986F6D">
        <w:tc>
          <w:tcPr>
            <w:tcW w:w="1488" w:type="dxa"/>
            <w:vMerge w:val="restart"/>
            <w:shd w:val="clear" w:color="auto" w:fill="auto"/>
          </w:tcPr>
          <w:p w:rsidR="006F1A1A" w:rsidRPr="00986F6D" w:rsidRDefault="006F1A1A" w:rsidP="008E4EF3">
            <w:pPr>
              <w:numPr>
                <w:ilvl w:val="0"/>
                <w:numId w:val="25"/>
              </w:numPr>
              <w:spacing w:before="60"/>
              <w:jc w:val="both"/>
            </w:pPr>
          </w:p>
        </w:tc>
        <w:tc>
          <w:tcPr>
            <w:tcW w:w="7536" w:type="dxa"/>
            <w:shd w:val="clear" w:color="auto" w:fill="auto"/>
          </w:tcPr>
          <w:p w:rsidR="006F1A1A" w:rsidRPr="00986F6D" w:rsidRDefault="006F1A1A" w:rsidP="008E4EF3">
            <w:pPr>
              <w:spacing w:before="60"/>
              <w:jc w:val="both"/>
            </w:pPr>
            <w:r w:rsidRPr="00986F6D">
              <w:t>EA: GY: Teljesítmény és a beszerzés szerepe, mutatói</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megismerik a teljesítményt befolyásoló tényezőket operatív területek szerint</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EA: GY: Teljesítmény és az árazás szerepe, mutatói</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megismerik a teljesítményt befolyásoló tényezőket operatív területek szerint</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EA: GY: Teljesítmény kimutatása pénzügyi mutatók alkalmazásával</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megismerik a teljesítményt mérő, logisztikához kapcsolódó mutatókat</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EA: GY: Teljesítmény mérő modellek I.</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megismerik a teljesítményt mérő modelleket</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EA: GY: Teljesítmény mérő modellek II.</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megismerik a teljesítményt mérő modelleket</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EA: Az ellátási láncok irányítása GY: Példák irányításra</w:t>
            </w:r>
          </w:p>
        </w:tc>
      </w:tr>
      <w:tr w:rsidR="006F1A1A" w:rsidRPr="00986F6D" w:rsidTr="00986F6D">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irányítási modellek ismerete</w:t>
            </w:r>
          </w:p>
        </w:tc>
      </w:tr>
      <w:tr w:rsidR="006F1A1A" w:rsidRPr="00986F6D" w:rsidTr="00986F6D">
        <w:tc>
          <w:tcPr>
            <w:tcW w:w="1489" w:type="dxa"/>
            <w:vMerge w:val="restart"/>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 xml:space="preserve">EA: Az ellátási lánc fejlesztése GY: Fejlesztési lehetőségek, példák </w:t>
            </w:r>
          </w:p>
        </w:tc>
      </w:tr>
      <w:tr w:rsidR="006F1A1A" w:rsidRPr="00986F6D" w:rsidTr="00986F6D">
        <w:trPr>
          <w:trHeight w:val="70"/>
        </w:trPr>
        <w:tc>
          <w:tcPr>
            <w:tcW w:w="1489" w:type="dxa"/>
            <w:vMerge/>
            <w:shd w:val="clear" w:color="auto" w:fill="auto"/>
          </w:tcPr>
          <w:p w:rsidR="006F1A1A" w:rsidRPr="00986F6D" w:rsidRDefault="006F1A1A" w:rsidP="008E4EF3">
            <w:pPr>
              <w:numPr>
                <w:ilvl w:val="0"/>
                <w:numId w:val="25"/>
              </w:numPr>
              <w:spacing w:before="60"/>
              <w:jc w:val="both"/>
            </w:pPr>
          </w:p>
        </w:tc>
        <w:tc>
          <w:tcPr>
            <w:tcW w:w="7535" w:type="dxa"/>
            <w:shd w:val="clear" w:color="auto" w:fill="auto"/>
          </w:tcPr>
          <w:p w:rsidR="006F1A1A" w:rsidRPr="00986F6D" w:rsidRDefault="006F1A1A" w:rsidP="008E4EF3">
            <w:pPr>
              <w:spacing w:before="60"/>
              <w:jc w:val="both"/>
            </w:pPr>
            <w:r w:rsidRPr="00986F6D">
              <w:t>TE képes fejlesztési lehetőségek megfogalmazására</w:t>
            </w:r>
          </w:p>
        </w:tc>
      </w:tr>
    </w:tbl>
    <w:p w:rsidR="006F1A1A" w:rsidRPr="00986F6D" w:rsidRDefault="006F1A1A" w:rsidP="008E4EF3">
      <w:pPr>
        <w:spacing w:before="60"/>
        <w:jc w:val="both"/>
      </w:pPr>
      <w:r w:rsidRPr="00986F6D">
        <w:t>*TE tanulási eredmények</w:t>
      </w:r>
    </w:p>
    <w:p w:rsidR="006F1A1A" w:rsidRPr="00986F6D" w:rsidRDefault="006F1A1A" w:rsidP="008E4EF3">
      <w:pPr>
        <w:spacing w:before="60"/>
        <w:jc w:val="both"/>
      </w:pPr>
    </w:p>
    <w:sectPr w:rsidR="006F1A1A" w:rsidRPr="00986F6D" w:rsidSect="008E4EF3">
      <w:footerReference w:type="default" r:id="rId35"/>
      <w:pgSz w:w="11906" w:h="16838"/>
      <w:pgMar w:top="816" w:right="1418" w:bottom="425" w:left="1418"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CC" w:rsidRDefault="009D36CC">
      <w:r>
        <w:separator/>
      </w:r>
    </w:p>
  </w:endnote>
  <w:endnote w:type="continuationSeparator" w:id="0">
    <w:p w:rsidR="009D36CC" w:rsidRDefault="009D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069" w:rsidRDefault="000C4069">
    <w:pPr>
      <w:pStyle w:val="llb"/>
      <w:jc w:val="center"/>
    </w:pPr>
    <w:r>
      <w:fldChar w:fldCharType="begin"/>
    </w:r>
    <w:r>
      <w:instrText>PAGE   \* MERGEFORMAT</w:instrText>
    </w:r>
    <w:r>
      <w:fldChar w:fldCharType="separate"/>
    </w:r>
    <w:r w:rsidR="006A0989">
      <w:rPr>
        <w:noProof/>
      </w:rPr>
      <w:t>21</w:t>
    </w:r>
    <w:r>
      <w:fldChar w:fldCharType="end"/>
    </w:r>
  </w:p>
  <w:p w:rsidR="000C4069" w:rsidRPr="00D07DA6" w:rsidRDefault="000C4069" w:rsidP="00986F6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CC" w:rsidRDefault="009D36CC">
      <w:r>
        <w:separator/>
      </w:r>
    </w:p>
  </w:footnote>
  <w:footnote w:type="continuationSeparator" w:id="0">
    <w:p w:rsidR="009D36CC" w:rsidRDefault="009D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39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CE4FD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88262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BE069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E098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C73152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0936964"/>
    <w:multiLevelType w:val="hybridMultilevel"/>
    <w:tmpl w:val="FDD0BF86"/>
    <w:lvl w:ilvl="0" w:tplc="A44433C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1103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4FB4A5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69074E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855504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8B1AB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D8F5AE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8" w15:restartNumberingAfterBreak="0">
    <w:nsid w:val="4885492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3B0403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48E23A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4A751C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0448B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49776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6" w15:restartNumberingAfterBreak="0">
    <w:nsid w:val="6287247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81D464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29577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24"/>
  </w:num>
  <w:num w:numId="3">
    <w:abstractNumId w:val="25"/>
  </w:num>
  <w:num w:numId="4">
    <w:abstractNumId w:val="11"/>
  </w:num>
  <w:num w:numId="5">
    <w:abstractNumId w:val="5"/>
  </w:num>
  <w:num w:numId="6">
    <w:abstractNumId w:val="7"/>
  </w:num>
  <w:num w:numId="7">
    <w:abstractNumId w:val="1"/>
  </w:num>
  <w:num w:numId="8">
    <w:abstractNumId w:val="19"/>
  </w:num>
  <w:num w:numId="9">
    <w:abstractNumId w:val="16"/>
  </w:num>
  <w:num w:numId="10">
    <w:abstractNumId w:val="15"/>
  </w:num>
  <w:num w:numId="11">
    <w:abstractNumId w:val="9"/>
  </w:num>
  <w:num w:numId="12">
    <w:abstractNumId w:val="17"/>
  </w:num>
  <w:num w:numId="13">
    <w:abstractNumId w:val="0"/>
  </w:num>
  <w:num w:numId="14">
    <w:abstractNumId w:val="3"/>
  </w:num>
  <w:num w:numId="15">
    <w:abstractNumId w:val="13"/>
  </w:num>
  <w:num w:numId="16">
    <w:abstractNumId w:val="20"/>
  </w:num>
  <w:num w:numId="17">
    <w:abstractNumId w:val="2"/>
  </w:num>
  <w:num w:numId="18">
    <w:abstractNumId w:val="23"/>
  </w:num>
  <w:num w:numId="19">
    <w:abstractNumId w:val="2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6"/>
  </w:num>
  <w:num w:numId="23">
    <w:abstractNumId w:val="12"/>
  </w:num>
  <w:num w:numId="24">
    <w:abstractNumId w:val="4"/>
  </w:num>
  <w:num w:numId="25">
    <w:abstractNumId w:val="22"/>
  </w:num>
  <w:num w:numId="26">
    <w:abstractNumId w:val="10"/>
  </w:num>
  <w:num w:numId="27">
    <w:abstractNumId w:val="8"/>
  </w:num>
  <w:num w:numId="28">
    <w:abstractNumId w:val="14"/>
  </w:num>
  <w:num w:numId="29">
    <w:abstractNumId w:val="1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6"/>
    <w:rsid w:val="00071E68"/>
    <w:rsid w:val="000C4069"/>
    <w:rsid w:val="00110247"/>
    <w:rsid w:val="00113969"/>
    <w:rsid w:val="00212C31"/>
    <w:rsid w:val="002421A7"/>
    <w:rsid w:val="002B7B06"/>
    <w:rsid w:val="0039426F"/>
    <w:rsid w:val="003B4E0F"/>
    <w:rsid w:val="003D4AAD"/>
    <w:rsid w:val="00466EE4"/>
    <w:rsid w:val="004E4400"/>
    <w:rsid w:val="00630834"/>
    <w:rsid w:val="006A0989"/>
    <w:rsid w:val="006F1A1A"/>
    <w:rsid w:val="00727D0D"/>
    <w:rsid w:val="007318AE"/>
    <w:rsid w:val="007700F1"/>
    <w:rsid w:val="007A463B"/>
    <w:rsid w:val="00824BF6"/>
    <w:rsid w:val="0087035F"/>
    <w:rsid w:val="00876ACA"/>
    <w:rsid w:val="008E4EF3"/>
    <w:rsid w:val="008E59B9"/>
    <w:rsid w:val="00986F6D"/>
    <w:rsid w:val="009A47E0"/>
    <w:rsid w:val="009D36CC"/>
    <w:rsid w:val="00AD77A6"/>
    <w:rsid w:val="00B06B2A"/>
    <w:rsid w:val="00BB0D20"/>
    <w:rsid w:val="00C94F5D"/>
    <w:rsid w:val="00D32EB6"/>
    <w:rsid w:val="00D6642E"/>
    <w:rsid w:val="00D9292E"/>
    <w:rsid w:val="00E167BA"/>
    <w:rsid w:val="00E53CC2"/>
    <w:rsid w:val="00F125C5"/>
    <w:rsid w:val="00F818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A7EC"/>
  <w15:chartTrackingRefBased/>
  <w15:docId w15:val="{0107DFD6-4841-45A3-96E9-A1EAB34E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F1A1A"/>
    <w:rPr>
      <w:rFonts w:eastAsia="Calibri"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6F1A1A"/>
    <w:rPr>
      <w:rFonts w:cs="Times New Roman"/>
      <w:color w:val="0000FF"/>
      <w:u w:val="single"/>
    </w:rPr>
  </w:style>
  <w:style w:type="paragraph" w:styleId="llb">
    <w:name w:val="footer"/>
    <w:basedOn w:val="Norml"/>
    <w:link w:val="llbChar"/>
    <w:rsid w:val="006F1A1A"/>
    <w:pPr>
      <w:tabs>
        <w:tab w:val="center" w:pos="4536"/>
        <w:tab w:val="right" w:pos="9072"/>
      </w:tabs>
    </w:pPr>
    <w:rPr>
      <w:lang w:val="x-none"/>
    </w:rPr>
  </w:style>
  <w:style w:type="character" w:customStyle="1" w:styleId="llbChar">
    <w:name w:val="Élőláb Char"/>
    <w:basedOn w:val="Bekezdsalapbettpusa"/>
    <w:link w:val="llb"/>
    <w:rsid w:val="006F1A1A"/>
    <w:rPr>
      <w:rFonts w:eastAsia="Calibri" w:cs="Times New Roman"/>
      <w:sz w:val="20"/>
      <w:szCs w:val="20"/>
      <w:lang w:val="x-none" w:eastAsia="hu-HU"/>
    </w:rPr>
  </w:style>
  <w:style w:type="character" w:customStyle="1" w:styleId="a-size-large">
    <w:name w:val="a-size-large"/>
    <w:rsid w:val="006F1A1A"/>
  </w:style>
  <w:style w:type="character" w:customStyle="1" w:styleId="a-size-base">
    <w:name w:val="a-size-base"/>
    <w:rsid w:val="006F1A1A"/>
  </w:style>
  <w:style w:type="paragraph" w:styleId="Listaszerbekezds">
    <w:name w:val="List Paragraph"/>
    <w:basedOn w:val="Norml"/>
    <w:uiPriority w:val="99"/>
    <w:qFormat/>
    <w:rsid w:val="006F1A1A"/>
    <w:pPr>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1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pac.lib.unideb.hu/WebPac/CorvinaWeb?action=onelong&amp;showtype=longlong&amp;recnum=885973&amp;pos=4" TargetMode="External"/><Relationship Id="rId18" Type="http://schemas.openxmlformats.org/officeDocument/2006/relationships/hyperlink" Target="http://www.purgel.hu/logisztikaitrendek4.pdf" TargetMode="External"/><Relationship Id="rId26" Type="http://schemas.openxmlformats.org/officeDocument/2006/relationships/hyperlink" Target="https://www.mdpi.com/2071-1050/10/10/3491" TargetMode="External"/><Relationship Id="rId21" Type="http://schemas.openxmlformats.org/officeDocument/2006/relationships/hyperlink" Target="callto:978-963-941-94-6" TargetMode="External"/><Relationship Id="rId34" Type="http://schemas.openxmlformats.org/officeDocument/2006/relationships/hyperlink" Target="http://www.tankonyvtar.hu" TargetMode="External"/><Relationship Id="rId7" Type="http://schemas.openxmlformats.org/officeDocument/2006/relationships/hyperlink" Target="https://dea.lib.unideb.hu/dea/bitstream/handle/2437/246435/Vezetoi_kozgazdasagtan.pdf" TargetMode="External"/><Relationship Id="rId12" Type="http://schemas.openxmlformats.org/officeDocument/2006/relationships/hyperlink" Target="https://webpac.lib.unideb.hu/WebPac/CorvinaWeb?action=onelong&amp;showtype=longlong&amp;recnum=885147&amp;pos=11" TargetMode="External"/><Relationship Id="rId17" Type="http://schemas.openxmlformats.org/officeDocument/2006/relationships/hyperlink" Target="https://pp.bme.hu/tr/article/view/11414" TargetMode="External"/><Relationship Id="rId25" Type="http://schemas.openxmlformats.org/officeDocument/2006/relationships/hyperlink" Target="https://doi.org/10.3390/su10103491" TargetMode="External"/><Relationship Id="rId33" Type="http://schemas.openxmlformats.org/officeDocument/2006/relationships/hyperlink" Target="http://www.tankonyvtar.hu" TargetMode="External"/><Relationship Id="rId2" Type="http://schemas.openxmlformats.org/officeDocument/2006/relationships/styles" Target="styles.xml"/><Relationship Id="rId16" Type="http://schemas.openxmlformats.org/officeDocument/2006/relationships/hyperlink" Target="https://doi.org/10.23717/LOGEVK.2019.13" TargetMode="External"/><Relationship Id="rId20" Type="http://schemas.openxmlformats.org/officeDocument/2006/relationships/hyperlink" Target="https://www.empas.pb.edu.pl/Journal-Issues/Yearbook-2018/4vqpndgiwEeSWBLcMqiWRg/EMPAS-10-3-2018" TargetMode="External"/><Relationship Id="rId29" Type="http://schemas.openxmlformats.org/officeDocument/2006/relationships/hyperlink" Target="http://www.palyazat.lap.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pac.lib.unideb.hu/WebPac/CorvinaWeb?action=onelong&amp;showtype=longlong&amp;recnum=635782&amp;pos=1" TargetMode="External"/><Relationship Id="rId24" Type="http://schemas.openxmlformats.org/officeDocument/2006/relationships/hyperlink" Target="http://www.logforum.net/pdf/13_4_1_17.pdf" TargetMode="External"/><Relationship Id="rId32" Type="http://schemas.openxmlformats.org/officeDocument/2006/relationships/hyperlink" Target="http://www.palyazatmenedzser.h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yongyos.uni-eszterhazy.hu/hu/gyongyos/tdk-85/acta-carolus-robertus/aktualis-szam" TargetMode="External"/><Relationship Id="rId23" Type="http://schemas.openxmlformats.org/officeDocument/2006/relationships/hyperlink" Target="http://www.uni-obuda.hu/e-bulletin/issue8.htm" TargetMode="External"/><Relationship Id="rId28" Type="http://schemas.openxmlformats.org/officeDocument/2006/relationships/hyperlink" Target="http://www.pafi.hu" TargetMode="External"/><Relationship Id="rId36" Type="http://schemas.openxmlformats.org/officeDocument/2006/relationships/fontTable" Target="fontTable.xml"/><Relationship Id="rId10" Type="http://schemas.openxmlformats.org/officeDocument/2006/relationships/hyperlink" Target="https://webpac.lib.unideb.hu/WebPac/CorvinaWeb?action=onelong&amp;showtype=longlong&amp;recnum=1156337&amp;pos=1" TargetMode="External"/><Relationship Id="rId19" Type="http://schemas.openxmlformats.org/officeDocument/2006/relationships/hyperlink" Target="https://doi.org/10.3311/PPtr.11656" TargetMode="External"/><Relationship Id="rId31" Type="http://schemas.openxmlformats.org/officeDocument/2006/relationships/hyperlink" Target="http://www.eupalyazatiportal.hu" TargetMode="External"/><Relationship Id="rId4" Type="http://schemas.openxmlformats.org/officeDocument/2006/relationships/webSettings" Target="webSettings.xml"/><Relationship Id="rId9" Type="http://schemas.openxmlformats.org/officeDocument/2006/relationships/hyperlink" Target="http://lardbucket.org" TargetMode="External"/><Relationship Id="rId14" Type="http://schemas.openxmlformats.org/officeDocument/2006/relationships/hyperlink" Target="https://webpac.lib.unideb.hu/WebPac/CorvinaWeb?action=onelong&amp;showtype=longlong&amp;recnum=387828&amp;pos=2" TargetMode="External"/><Relationship Id="rId22" Type="http://schemas.openxmlformats.org/officeDocument/2006/relationships/hyperlink" Target="http://acta.selyeuni.sk/" TargetMode="External"/><Relationship Id="rId27" Type="http://schemas.openxmlformats.org/officeDocument/2006/relationships/hyperlink" Target="http://www.palyazat.gov.hu" TargetMode="External"/><Relationship Id="rId30" Type="http://schemas.openxmlformats.org/officeDocument/2006/relationships/hyperlink" Target="http://www.palyazatportal.hu" TargetMode="External"/><Relationship Id="rId35" Type="http://schemas.openxmlformats.org/officeDocument/2006/relationships/footer" Target="footer1.xml"/><Relationship Id="rId8" Type="http://schemas.openxmlformats.org/officeDocument/2006/relationships/hyperlink" Target="http://www.kormanyzas.hu/072/05_Williamson.pdf"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72</Pages>
  <Words>23120</Words>
  <Characters>159528</Characters>
  <Application>Microsoft Office Word</Application>
  <DocSecurity>0</DocSecurity>
  <Lines>1329</Lines>
  <Paragraphs>364</Paragraphs>
  <ScaleCrop>false</ScaleCrop>
  <HeadingPairs>
    <vt:vector size="2" baseType="variant">
      <vt:variant>
        <vt:lpstr>Cím</vt:lpstr>
      </vt:variant>
      <vt:variant>
        <vt:i4>1</vt:i4>
      </vt:variant>
    </vt:vector>
  </HeadingPairs>
  <TitlesOfParts>
    <vt:vector size="1" baseType="lpstr">
      <vt:lpstr/>
    </vt:vector>
  </TitlesOfParts>
  <Company>DE-GTK</Company>
  <LinksUpToDate>false</LinksUpToDate>
  <CharactersWithSpaces>182284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Sóvágó Csilla</dc:creator>
  <cp:keywords/>
  <dc:description/>
  <cp:lastModifiedBy>Windows-felhasználó</cp:lastModifiedBy>
  <cp:revision>14</cp:revision>
  <dcterms:created xsi:type="dcterms:W3CDTF">2020-07-20T11:32:00Z</dcterms:created>
  <dcterms:modified xsi:type="dcterms:W3CDTF">2020-08-06T09:50:00Z</dcterms:modified>
</cp:coreProperties>
</file>